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EB542" w14:textId="0DFB8186" w:rsidR="00B862BE" w:rsidRDefault="00E35843" w:rsidP="00C24C9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C106AF3" wp14:editId="2994ABF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11580" cy="579120"/>
            <wp:effectExtent l="0" t="0" r="7620" b="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t="29730" r="11057" b="29189"/>
                    <a:stretch/>
                  </pic:blipFill>
                  <pic:spPr bwMode="auto">
                    <a:xfrm>
                      <a:off x="0" y="0"/>
                      <a:ext cx="12115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7203">
        <w:rPr>
          <w:b/>
          <w:bCs/>
          <w:sz w:val="28"/>
          <w:szCs w:val="28"/>
        </w:rPr>
        <w:t>Modèle de f</w:t>
      </w:r>
      <w:r>
        <w:rPr>
          <w:b/>
          <w:bCs/>
          <w:sz w:val="28"/>
          <w:szCs w:val="28"/>
        </w:rPr>
        <w:t>iche d’inventaire</w:t>
      </w:r>
      <w:r w:rsidR="00C24C9F" w:rsidRPr="00C24C9F">
        <w:rPr>
          <w:b/>
          <w:bCs/>
          <w:sz w:val="28"/>
          <w:szCs w:val="28"/>
        </w:rPr>
        <w:t xml:space="preserve"> des éléments de secours</w:t>
      </w:r>
    </w:p>
    <w:p w14:paraId="6FE74329" w14:textId="5FC744BE" w:rsidR="00C24C9F" w:rsidRDefault="00C24C9F" w:rsidP="00C24C9F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1194" w:type="dxa"/>
        <w:tblInd w:w="-370" w:type="dxa"/>
        <w:tblLook w:val="04A0" w:firstRow="1" w:lastRow="0" w:firstColumn="1" w:lastColumn="0" w:noHBand="0" w:noVBand="1"/>
      </w:tblPr>
      <w:tblGrid>
        <w:gridCol w:w="5098"/>
        <w:gridCol w:w="1560"/>
        <w:gridCol w:w="1842"/>
        <w:gridCol w:w="2694"/>
      </w:tblGrid>
      <w:tr w:rsidR="003F4DB2" w14:paraId="575E904A" w14:textId="77777777" w:rsidTr="003F4DB2">
        <w:tc>
          <w:tcPr>
            <w:tcW w:w="5098" w:type="dxa"/>
          </w:tcPr>
          <w:p w14:paraId="52E8A01E" w14:textId="1C7BFFBB" w:rsidR="003F4DB2" w:rsidRDefault="00101FF6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Identification matérielle</w:t>
            </w:r>
          </w:p>
          <w:p w14:paraId="5345E904" w14:textId="5C6776F4" w:rsidR="00101FF6" w:rsidRDefault="00101FF6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(Liste non exhaustive)</w:t>
            </w:r>
          </w:p>
        </w:tc>
        <w:tc>
          <w:tcPr>
            <w:tcW w:w="1560" w:type="dxa"/>
          </w:tcPr>
          <w:p w14:paraId="21BEC40A" w14:textId="19332B35" w:rsidR="003F4DB2" w:rsidRDefault="00383509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Présent</w:t>
            </w:r>
            <w:r w:rsidR="003F4DB2">
              <w:rPr>
                <w:b/>
                <w:bCs/>
                <w:sz w:val="28"/>
                <w:szCs w:val="28"/>
              </w:rPr>
              <w:t xml:space="preserve"> : P </w:t>
            </w:r>
          </w:p>
          <w:p w14:paraId="0BB995DD" w14:textId="77777777" w:rsidR="003F4DB2" w:rsidRDefault="003F4DB2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Absent : A</w:t>
            </w:r>
          </w:p>
          <w:p w14:paraId="59AB8CA6" w14:textId="575EC106" w:rsidR="00635154" w:rsidRDefault="00635154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Quantité </w:t>
            </w:r>
          </w:p>
        </w:tc>
        <w:tc>
          <w:tcPr>
            <w:tcW w:w="1842" w:type="dxa"/>
          </w:tcPr>
          <w:p w14:paraId="3C091392" w14:textId="691FE52F" w:rsidR="003F4DB2" w:rsidRDefault="003F4DB2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  <w:r w:rsidR="00635154">
              <w:rPr>
                <w:b/>
                <w:bCs/>
                <w:sz w:val="28"/>
                <w:szCs w:val="28"/>
              </w:rPr>
              <w:t>s</w:t>
            </w:r>
            <w:r>
              <w:rPr>
                <w:b/>
                <w:bCs/>
                <w:sz w:val="28"/>
                <w:szCs w:val="28"/>
              </w:rPr>
              <w:t xml:space="preserve"> péremption</w:t>
            </w:r>
          </w:p>
        </w:tc>
        <w:tc>
          <w:tcPr>
            <w:tcW w:w="2694" w:type="dxa"/>
          </w:tcPr>
          <w:p w14:paraId="2388EFA7" w14:textId="4865FA00" w:rsidR="003F4DB2" w:rsidRDefault="00B00895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Commentaires </w:t>
            </w:r>
            <w:r w:rsidR="003F4DB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F4DB2" w14:paraId="6478C654" w14:textId="77777777" w:rsidTr="003F4DB2">
        <w:tc>
          <w:tcPr>
            <w:tcW w:w="5098" w:type="dxa"/>
          </w:tcPr>
          <w:p w14:paraId="31745C4D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Gants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à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usage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unique</w:t>
            </w:r>
          </w:p>
          <w:p w14:paraId="61D250AE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1583A331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C6E0F55" w14:textId="253FA402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44D2C267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1C9FF47" w14:textId="77777777" w:rsidTr="003F4DB2">
        <w:tc>
          <w:tcPr>
            <w:tcW w:w="5098" w:type="dxa"/>
          </w:tcPr>
          <w:p w14:paraId="3E147B71" w14:textId="5CB419A3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Gel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hydroalcoolique</w:t>
            </w:r>
            <w:r w:rsidRPr="00DE1F59">
              <w:rPr>
                <w:noProof/>
              </w:rPr>
              <w:t xml:space="preserve"> </w:t>
            </w:r>
          </w:p>
          <w:p w14:paraId="085D675A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1C5D07D6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02528B37" w14:textId="761846B2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067DC3B7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6A8E846F" w14:textId="77777777" w:rsidTr="003F4DB2">
        <w:tc>
          <w:tcPr>
            <w:tcW w:w="5098" w:type="dxa"/>
          </w:tcPr>
          <w:p w14:paraId="634590ED" w14:textId="68732613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Masques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type «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chirurgical</w:t>
            </w:r>
            <w:r w:rsidRPr="003F4DB2">
              <w:rPr>
                <w:rFonts w:cstheme="minorHAnsi"/>
                <w:spacing w:val="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»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ou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FFP/FFP2</w:t>
            </w:r>
          </w:p>
          <w:p w14:paraId="5D52F852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F8C5AD2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30D3E1A" w14:textId="3802693F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2970E1AD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FE625E6" w14:textId="77777777" w:rsidTr="003F4DB2">
        <w:tc>
          <w:tcPr>
            <w:tcW w:w="5098" w:type="dxa"/>
          </w:tcPr>
          <w:p w14:paraId="0168E921" w14:textId="20310F82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Masque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protection pour le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="00AB1E6C">
              <w:rPr>
                <w:rFonts w:cstheme="minorHAnsi"/>
                <w:spacing w:val="-2"/>
                <w:sz w:val="20"/>
                <w:lang w:eastAsia="zh-CN"/>
              </w:rPr>
              <w:t>« </w:t>
            </w:r>
            <w:r w:rsidRPr="003F4DB2">
              <w:rPr>
                <w:rFonts w:cstheme="minorHAnsi"/>
                <w:sz w:val="20"/>
                <w:lang w:eastAsia="zh-CN"/>
              </w:rPr>
              <w:t>bouche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à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bouche</w:t>
            </w:r>
            <w:r w:rsidR="00AB1E6C">
              <w:rPr>
                <w:rFonts w:cstheme="minorHAnsi"/>
                <w:sz w:val="20"/>
                <w:lang w:eastAsia="zh-CN"/>
              </w:rPr>
              <w:t> »</w:t>
            </w:r>
          </w:p>
          <w:p w14:paraId="787B8750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89D306B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360304F8" w14:textId="56850853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05F4EAF3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BA88503" w14:textId="77777777" w:rsidTr="003F4DB2">
        <w:tc>
          <w:tcPr>
            <w:tcW w:w="5098" w:type="dxa"/>
          </w:tcPr>
          <w:p w14:paraId="27FA48C7" w14:textId="54D7561A" w:rsidR="003F4DB2" w:rsidRPr="003F4DB2" w:rsidRDefault="00635154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C</w:t>
            </w:r>
            <w:r w:rsidR="003F4DB2" w:rsidRPr="003F4DB2">
              <w:rPr>
                <w:rFonts w:cstheme="minorHAnsi"/>
                <w:sz w:val="20"/>
                <w:lang w:eastAsia="zh-CN"/>
              </w:rPr>
              <w:t>ouverture de survie</w:t>
            </w:r>
          </w:p>
          <w:p w14:paraId="5B48B62E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1DE4A39A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0F81E372" w14:textId="515751A9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21FDE8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EC1DA49" w14:textId="77777777" w:rsidTr="003F4DB2">
        <w:tc>
          <w:tcPr>
            <w:tcW w:w="5098" w:type="dxa"/>
          </w:tcPr>
          <w:p w14:paraId="2DE5448C" w14:textId="26B7D3B1" w:rsidR="003F4DB2" w:rsidRPr="003F4DB2" w:rsidRDefault="00635154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P</w:t>
            </w:r>
            <w:r w:rsidR="003F4DB2" w:rsidRPr="003F4DB2">
              <w:rPr>
                <w:rFonts w:cstheme="minorHAnsi"/>
                <w:sz w:val="20"/>
                <w:lang w:eastAsia="zh-CN"/>
              </w:rPr>
              <w:t xml:space="preserve">aire de ciseaux </w:t>
            </w:r>
          </w:p>
          <w:p w14:paraId="7B037EC1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2B55A651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022BAEF" w14:textId="6765114D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07CEACA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6F54D5F6" w14:textId="77777777" w:rsidTr="003F4DB2">
        <w:tc>
          <w:tcPr>
            <w:tcW w:w="5098" w:type="dxa"/>
          </w:tcPr>
          <w:p w14:paraId="0BFBE12C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Pansement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compressif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(type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kit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hémostatique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ou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coussin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hémorragique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d’urgence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type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CHUT</w:t>
            </w:r>
            <w:r w:rsidRPr="003F4DB2">
              <w:rPr>
                <w:rFonts w:cstheme="minorHAnsi"/>
                <w:lang w:eastAsia="zh-CN"/>
              </w:rPr>
              <w:t>)</w:t>
            </w:r>
          </w:p>
          <w:p w14:paraId="0DDFD9AC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40D86CF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FAE42F8" w14:textId="0FDA481F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7183FB83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A5B9CF6" w14:textId="77777777" w:rsidTr="003F4DB2">
        <w:tc>
          <w:tcPr>
            <w:tcW w:w="5098" w:type="dxa"/>
          </w:tcPr>
          <w:p w14:paraId="47A150D9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Savon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liquide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(dosette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ou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flacon)</w:t>
            </w:r>
          </w:p>
          <w:p w14:paraId="3C1E8E80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7B4DA4EE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BD35E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31C980B6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4014F99" w14:textId="77777777" w:rsidTr="003F4DB2">
        <w:tc>
          <w:tcPr>
            <w:tcW w:w="5098" w:type="dxa"/>
          </w:tcPr>
          <w:p w14:paraId="75DD593E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Sérum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physiologique en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dosette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à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usage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unique</w:t>
            </w:r>
          </w:p>
          <w:p w14:paraId="288D2B93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4ACD6F88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3C9909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1DC7C5F0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7581E6E9" w14:textId="77777777" w:rsidTr="003F4DB2">
        <w:tc>
          <w:tcPr>
            <w:tcW w:w="5098" w:type="dxa"/>
          </w:tcPr>
          <w:p w14:paraId="100A0F69" w14:textId="152CAF0B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Sachets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de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compresses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stériles</w:t>
            </w:r>
            <w:r w:rsidRPr="003F4DB2">
              <w:rPr>
                <w:rFonts w:cstheme="minorHAnsi"/>
                <w:spacing w:val="2"/>
                <w:sz w:val="20"/>
                <w:lang w:eastAsia="zh-CN"/>
              </w:rPr>
              <w:t xml:space="preserve"> </w:t>
            </w:r>
          </w:p>
          <w:p w14:paraId="28A633DB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0B202C2F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4BAF7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2E971809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4844D633" w14:textId="77777777" w:rsidTr="003F4DB2">
        <w:tc>
          <w:tcPr>
            <w:tcW w:w="5098" w:type="dxa"/>
          </w:tcPr>
          <w:p w14:paraId="2D4FD36B" w14:textId="3D4088C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Pansements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adhésifs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prédécoupés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="00AB1E6C">
              <w:rPr>
                <w:rFonts w:cstheme="minorHAnsi"/>
                <w:sz w:val="20"/>
                <w:lang w:eastAsia="zh-CN"/>
              </w:rPr>
              <w:t>sous emballage</w:t>
            </w:r>
          </w:p>
          <w:p w14:paraId="763A6DFA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3A9A0A54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28B11C1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6C34FFC3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643FE56" w14:textId="77777777" w:rsidTr="003F4DB2">
        <w:tc>
          <w:tcPr>
            <w:tcW w:w="5098" w:type="dxa"/>
          </w:tcPr>
          <w:p w14:paraId="3814989A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Rouleau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sparadrap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hypoallergénique</w:t>
            </w:r>
          </w:p>
          <w:p w14:paraId="7614B0B3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12CBB67F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C24E1B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1DF39FBE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D3312A9" w14:textId="77777777" w:rsidTr="003F4DB2">
        <w:tc>
          <w:tcPr>
            <w:tcW w:w="5098" w:type="dxa"/>
          </w:tcPr>
          <w:p w14:paraId="64917852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Filets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tubulaires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pour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faire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tenir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les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bandages</w:t>
            </w:r>
          </w:p>
          <w:p w14:paraId="669893CB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066AB581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C1D8C6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15A605A4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9CA313D" w14:textId="77777777" w:rsidTr="003F4DB2">
        <w:tc>
          <w:tcPr>
            <w:tcW w:w="5098" w:type="dxa"/>
          </w:tcPr>
          <w:p w14:paraId="7FDEDF4E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Bandes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extensibles</w:t>
            </w:r>
          </w:p>
          <w:p w14:paraId="15B09B66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334655DF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C59203C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72365790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AAC2588" w14:textId="77777777" w:rsidTr="003F4DB2">
        <w:tc>
          <w:tcPr>
            <w:tcW w:w="5098" w:type="dxa"/>
          </w:tcPr>
          <w:p w14:paraId="7CBC3953" w14:textId="151F7B33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 xml:space="preserve">Un kit réfrigérant « récupération et transport de membres coupés » </w:t>
            </w:r>
          </w:p>
          <w:p w14:paraId="573FB00B" w14:textId="77777777" w:rsidR="003F4DB2" w:rsidRPr="003F4DB2" w:rsidRDefault="003F4DB2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4151857D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6F7AF109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A7DE44C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C46AFCA" w14:textId="77777777" w:rsidTr="003F4DB2">
        <w:tc>
          <w:tcPr>
            <w:tcW w:w="5098" w:type="dxa"/>
          </w:tcPr>
          <w:p w14:paraId="1C762927" w14:textId="29E3EC1E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G</w:t>
            </w:r>
            <w:r w:rsidR="00804281" w:rsidRPr="003F4DB2">
              <w:rPr>
                <w:rFonts w:cstheme="minorHAnsi"/>
                <w:sz w:val="20"/>
                <w:lang w:eastAsia="zh-CN"/>
              </w:rPr>
              <w:t>arrot</w:t>
            </w:r>
          </w:p>
          <w:p w14:paraId="653D415D" w14:textId="77777777" w:rsidR="003F4DB2" w:rsidRPr="003F4DB2" w:rsidRDefault="003F4DB2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7A016DAA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3D90DA4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8ED2238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67C652A8" w14:textId="77777777" w:rsidTr="003F4DB2">
        <w:tc>
          <w:tcPr>
            <w:tcW w:w="5098" w:type="dxa"/>
          </w:tcPr>
          <w:p w14:paraId="3E5DF43D" w14:textId="1C3C6653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P</w:t>
            </w:r>
            <w:r w:rsidR="00804281" w:rsidRPr="003F4DB2">
              <w:rPr>
                <w:rFonts w:cstheme="minorHAnsi"/>
                <w:sz w:val="20"/>
                <w:lang w:eastAsia="zh-CN"/>
              </w:rPr>
              <w:t>ince à écharde</w:t>
            </w:r>
          </w:p>
          <w:p w14:paraId="36BF0894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59B8F5E6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7BE541E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4BADDB63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4AF58479" w14:textId="77777777" w:rsidTr="003F4DB2">
        <w:tc>
          <w:tcPr>
            <w:tcW w:w="5098" w:type="dxa"/>
          </w:tcPr>
          <w:p w14:paraId="526B155A" w14:textId="6E90DD11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E</w:t>
            </w:r>
            <w:r w:rsidR="00804281" w:rsidRPr="003F4DB2">
              <w:rPr>
                <w:rFonts w:cstheme="minorHAnsi"/>
                <w:sz w:val="20"/>
                <w:lang w:eastAsia="zh-CN"/>
              </w:rPr>
              <w:t>charpe triangulaire</w:t>
            </w:r>
          </w:p>
          <w:p w14:paraId="77D19764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3EA9DAFA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15428835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3470157F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77A49C7F" w14:textId="77777777" w:rsidTr="003F4DB2">
        <w:tc>
          <w:tcPr>
            <w:tcW w:w="5098" w:type="dxa"/>
          </w:tcPr>
          <w:p w14:paraId="0C09681B" w14:textId="1AB40E4C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P</w:t>
            </w:r>
            <w:r w:rsidR="00804281" w:rsidRPr="003F4DB2">
              <w:rPr>
                <w:rFonts w:cstheme="minorHAnsi"/>
                <w:sz w:val="20"/>
                <w:lang w:eastAsia="zh-CN"/>
              </w:rPr>
              <w:t>oche de froid instantané pour les brûlures</w:t>
            </w:r>
          </w:p>
          <w:p w14:paraId="4F6DE269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4593A485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C1B5C01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0A57C76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4BF56A32" w14:textId="77777777" w:rsidTr="003F4DB2">
        <w:tc>
          <w:tcPr>
            <w:tcW w:w="5098" w:type="dxa"/>
          </w:tcPr>
          <w:p w14:paraId="7DE8C43E" w14:textId="2F3D9B00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T</w:t>
            </w:r>
            <w:r w:rsidR="00804281" w:rsidRPr="003F4DB2">
              <w:rPr>
                <w:rFonts w:cstheme="minorHAnsi"/>
                <w:sz w:val="20"/>
                <w:lang w:eastAsia="zh-CN"/>
              </w:rPr>
              <w:t>ire-tique</w:t>
            </w:r>
          </w:p>
          <w:p w14:paraId="191AB4A7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309135BF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DC7BA60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0245D47D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4DB01C2A" w14:textId="77777777" w:rsidTr="003F4DB2">
        <w:tc>
          <w:tcPr>
            <w:tcW w:w="5098" w:type="dxa"/>
          </w:tcPr>
          <w:p w14:paraId="1175C09D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 xml:space="preserve">Ouate hémostatique </w:t>
            </w:r>
            <w:r>
              <w:rPr>
                <w:rFonts w:cstheme="minorHAnsi"/>
                <w:sz w:val="20"/>
                <w:lang w:eastAsia="zh-CN"/>
              </w:rPr>
              <w:t>pour</w:t>
            </w:r>
            <w:r w:rsidRPr="003F4DB2">
              <w:rPr>
                <w:rFonts w:cstheme="minorHAnsi"/>
                <w:sz w:val="20"/>
                <w:lang w:eastAsia="zh-CN"/>
              </w:rPr>
              <w:t xml:space="preserve"> saignements de nez type </w:t>
            </w:r>
            <w:proofErr w:type="spellStart"/>
            <w:r w:rsidRPr="003F4DB2">
              <w:rPr>
                <w:rFonts w:cstheme="minorHAnsi"/>
                <w:sz w:val="20"/>
                <w:lang w:eastAsia="zh-CN"/>
              </w:rPr>
              <w:t>Coalgan</w:t>
            </w:r>
            <w:proofErr w:type="spellEnd"/>
          </w:p>
          <w:p w14:paraId="5FC9A2CB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5577208F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628ED7B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7B2B7839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6477030D" w14:textId="77777777" w:rsidTr="003F4DB2">
        <w:tc>
          <w:tcPr>
            <w:tcW w:w="5098" w:type="dxa"/>
          </w:tcPr>
          <w:p w14:paraId="21055383" w14:textId="6AC63ECE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L</w:t>
            </w:r>
            <w:r w:rsidR="00804281" w:rsidRPr="003F4DB2">
              <w:rPr>
                <w:rFonts w:cstheme="minorHAnsi"/>
                <w:sz w:val="20"/>
                <w:lang w:eastAsia="zh-CN"/>
              </w:rPr>
              <w:t>ampe électrique</w:t>
            </w:r>
          </w:p>
          <w:p w14:paraId="04CDFEF5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6DBAB559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ECC07F3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6459CF6A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0060FD26" w14:textId="77777777" w:rsidTr="003F4DB2">
        <w:tc>
          <w:tcPr>
            <w:tcW w:w="5098" w:type="dxa"/>
          </w:tcPr>
          <w:p w14:paraId="04492BE8" w14:textId="52645D05" w:rsidR="00804281" w:rsidRPr="004E341B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ascii="Calibri" w:hAnsi="Calibri" w:cs="Times New Roman"/>
              </w:rPr>
            </w:pPr>
            <w:r>
              <w:rPr>
                <w:rFonts w:cstheme="minorHAnsi"/>
                <w:sz w:val="20"/>
                <w:lang w:eastAsia="zh-CN"/>
              </w:rPr>
              <w:t>S</w:t>
            </w:r>
            <w:r w:rsidRPr="003F4DB2">
              <w:rPr>
                <w:rFonts w:cstheme="minorHAnsi"/>
                <w:sz w:val="20"/>
                <w:lang w:eastAsia="zh-CN"/>
              </w:rPr>
              <w:t>ac</w:t>
            </w:r>
            <w:r w:rsidR="00635154">
              <w:rPr>
                <w:rFonts w:cstheme="minorHAnsi"/>
                <w:sz w:val="20"/>
                <w:lang w:eastAsia="zh-CN"/>
              </w:rPr>
              <w:t>s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poubelle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</w:p>
          <w:p w14:paraId="27C1CCA5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50D4B0C1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0A8DBBA7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7A64997B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EB41FA6" w14:textId="1CAA6D6C" w:rsidR="00B00895" w:rsidRDefault="00101FF6" w:rsidP="00C24C9F">
      <w:pPr>
        <w:rPr>
          <w:sz w:val="28"/>
          <w:szCs w:val="28"/>
        </w:rPr>
      </w:pPr>
      <w:r w:rsidRPr="00101FF6">
        <w:rPr>
          <w:sz w:val="28"/>
          <w:szCs w:val="28"/>
        </w:rPr>
        <w:lastRenderedPageBreak/>
        <w:t>Périodicité de vérification à adapter selon les besoins de l’entreprise</w:t>
      </w:r>
    </w:p>
    <w:p w14:paraId="513488E6" w14:textId="77777777" w:rsidR="00101FF6" w:rsidRPr="00101FF6" w:rsidRDefault="00101FF6" w:rsidP="00C24C9F">
      <w:pPr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B00895" w14:paraId="177F1F9F" w14:textId="77777777" w:rsidTr="00B00895">
        <w:tc>
          <w:tcPr>
            <w:tcW w:w="1980" w:type="dxa"/>
          </w:tcPr>
          <w:p w14:paraId="37067873" w14:textId="77777777" w:rsidR="00B00895" w:rsidRDefault="00B00895" w:rsidP="00B008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Année 2026</w:t>
            </w:r>
          </w:p>
          <w:p w14:paraId="1423D9A0" w14:textId="583CFEC4" w:rsidR="00F02B0D" w:rsidRDefault="00F02B0D" w:rsidP="00B0089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476" w:type="dxa"/>
          </w:tcPr>
          <w:p w14:paraId="3E60829A" w14:textId="4CB1B36B" w:rsidR="00B00895" w:rsidRDefault="00B00895" w:rsidP="00B008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Vérifié le</w:t>
            </w:r>
            <w:r w:rsidR="00F02B0D">
              <w:rPr>
                <w:b/>
                <w:bCs/>
                <w:sz w:val="28"/>
                <w:szCs w:val="28"/>
              </w:rPr>
              <w:t xml:space="preserve"> …</w:t>
            </w:r>
            <w:r>
              <w:rPr>
                <w:b/>
                <w:bCs/>
                <w:sz w:val="28"/>
                <w:szCs w:val="28"/>
              </w:rPr>
              <w:t>.              Par</w:t>
            </w:r>
            <w:r w:rsidR="00F02B0D">
              <w:rPr>
                <w:b/>
                <w:bCs/>
                <w:sz w:val="28"/>
                <w:szCs w:val="28"/>
              </w:rPr>
              <w:t xml:space="preserve"> …</w:t>
            </w:r>
          </w:p>
        </w:tc>
      </w:tr>
      <w:tr w:rsidR="00B00895" w:rsidRPr="00B00895" w14:paraId="71EAE46D" w14:textId="77777777" w:rsidTr="00B00895">
        <w:tc>
          <w:tcPr>
            <w:tcW w:w="1980" w:type="dxa"/>
          </w:tcPr>
          <w:p w14:paraId="7E817466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Janvier </w:t>
            </w:r>
          </w:p>
          <w:p w14:paraId="02ECC9CB" w14:textId="368DF1C9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5106189B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759C4657" w14:textId="77777777" w:rsidTr="00B00895">
        <w:tc>
          <w:tcPr>
            <w:tcW w:w="1980" w:type="dxa"/>
          </w:tcPr>
          <w:p w14:paraId="1667B229" w14:textId="0D55408A" w:rsidR="00B00895" w:rsidRDefault="00E35843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>Février</w:t>
            </w:r>
            <w:r w:rsidR="00B00895" w:rsidRPr="00B0089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B4A0C94" w14:textId="475B58BA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42D161A8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08E6FD85" w14:textId="77777777" w:rsidTr="00B00895">
        <w:tc>
          <w:tcPr>
            <w:tcW w:w="1980" w:type="dxa"/>
          </w:tcPr>
          <w:p w14:paraId="34508039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Mars </w:t>
            </w:r>
          </w:p>
          <w:p w14:paraId="07436F6B" w14:textId="232A9986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4116206E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7A63757C" w14:textId="77777777" w:rsidTr="00B00895">
        <w:tc>
          <w:tcPr>
            <w:tcW w:w="1980" w:type="dxa"/>
          </w:tcPr>
          <w:p w14:paraId="1F45CE1D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Avril </w:t>
            </w:r>
          </w:p>
          <w:p w14:paraId="20989DD4" w14:textId="0F53DCAF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19EB7E92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46F7A8EA" w14:textId="77777777" w:rsidTr="00B00895">
        <w:tc>
          <w:tcPr>
            <w:tcW w:w="1980" w:type="dxa"/>
          </w:tcPr>
          <w:p w14:paraId="42752D0B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Mai </w:t>
            </w:r>
          </w:p>
          <w:p w14:paraId="549F1D11" w14:textId="5400EC46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772AFB4D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0EA2D943" w14:textId="77777777" w:rsidTr="00B00895">
        <w:tc>
          <w:tcPr>
            <w:tcW w:w="1980" w:type="dxa"/>
          </w:tcPr>
          <w:p w14:paraId="5B13E970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Juin </w:t>
            </w:r>
          </w:p>
          <w:p w14:paraId="2618013C" w14:textId="244DE341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01F427AD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3081CA3C" w14:textId="77777777" w:rsidTr="00B00895">
        <w:tc>
          <w:tcPr>
            <w:tcW w:w="1980" w:type="dxa"/>
          </w:tcPr>
          <w:p w14:paraId="67EB33F6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Juillet </w:t>
            </w:r>
          </w:p>
          <w:p w14:paraId="1875A8C6" w14:textId="25EF49B4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74D87EB5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61BE9204" w14:textId="77777777" w:rsidTr="00B00895">
        <w:tc>
          <w:tcPr>
            <w:tcW w:w="1980" w:type="dxa"/>
          </w:tcPr>
          <w:p w14:paraId="2BA52F1E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Aout </w:t>
            </w:r>
          </w:p>
          <w:p w14:paraId="21B8B898" w14:textId="45355FB3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468E722A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082FE44D" w14:textId="77777777" w:rsidTr="00B00895">
        <w:tc>
          <w:tcPr>
            <w:tcW w:w="1980" w:type="dxa"/>
          </w:tcPr>
          <w:p w14:paraId="4CBFE545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Septembre </w:t>
            </w:r>
          </w:p>
          <w:p w14:paraId="6C9123D0" w14:textId="7B0D6A9C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1717D415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365108F8" w14:textId="77777777" w:rsidTr="00B00895">
        <w:tc>
          <w:tcPr>
            <w:tcW w:w="1980" w:type="dxa"/>
          </w:tcPr>
          <w:p w14:paraId="30ED2B1F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>Octobre</w:t>
            </w:r>
          </w:p>
          <w:p w14:paraId="191EBA8F" w14:textId="159C1A82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4AE7B67F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6AD18379" w14:textId="77777777" w:rsidTr="00B00895">
        <w:tc>
          <w:tcPr>
            <w:tcW w:w="1980" w:type="dxa"/>
          </w:tcPr>
          <w:p w14:paraId="22DD1861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Novembre </w:t>
            </w:r>
          </w:p>
          <w:p w14:paraId="10D1D19E" w14:textId="59D38689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5C635C1C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1505FAB3" w14:textId="77777777" w:rsidTr="00B00895">
        <w:tc>
          <w:tcPr>
            <w:tcW w:w="1980" w:type="dxa"/>
          </w:tcPr>
          <w:p w14:paraId="017E5F92" w14:textId="4A3E97F2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Décembre </w:t>
            </w:r>
          </w:p>
          <w:p w14:paraId="2C0A47B7" w14:textId="16FCF63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216E06C2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FE9A056" w14:textId="77777777" w:rsidR="00B00895" w:rsidRPr="00C24C9F" w:rsidRDefault="00B00895" w:rsidP="00C24C9F">
      <w:pPr>
        <w:rPr>
          <w:b/>
          <w:bCs/>
          <w:sz w:val="28"/>
          <w:szCs w:val="28"/>
        </w:rPr>
      </w:pPr>
    </w:p>
    <w:sectPr w:rsidR="00B00895" w:rsidRPr="00C24C9F" w:rsidSect="003F4DB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FEC4" w14:textId="77777777" w:rsidR="00E35843" w:rsidRDefault="00E35843" w:rsidP="00E35843">
      <w:pPr>
        <w:spacing w:after="0" w:line="240" w:lineRule="auto"/>
      </w:pPr>
      <w:r>
        <w:separator/>
      </w:r>
    </w:p>
  </w:endnote>
  <w:endnote w:type="continuationSeparator" w:id="0">
    <w:p w14:paraId="561306CE" w14:textId="77777777" w:rsidR="00E35843" w:rsidRDefault="00E35843" w:rsidP="00E35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77AB" w14:textId="49BD3FDD" w:rsidR="00E35843" w:rsidRDefault="00E35843" w:rsidP="00E35843">
    <w:pPr>
      <w:pStyle w:val="Pieddepage"/>
      <w:jc w:val="right"/>
    </w:pPr>
    <w:r>
      <w:t>Date de création : Septembre 2026</w:t>
    </w:r>
  </w:p>
  <w:p w14:paraId="5E253C9B" w14:textId="77777777" w:rsidR="00E35843" w:rsidRDefault="00E358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F1A24" w14:textId="77777777" w:rsidR="00E35843" w:rsidRDefault="00E35843" w:rsidP="00E35843">
      <w:pPr>
        <w:spacing w:after="0" w:line="240" w:lineRule="auto"/>
      </w:pPr>
      <w:r>
        <w:separator/>
      </w:r>
    </w:p>
  </w:footnote>
  <w:footnote w:type="continuationSeparator" w:id="0">
    <w:p w14:paraId="4CB2B3C8" w14:textId="77777777" w:rsidR="00E35843" w:rsidRDefault="00E35843" w:rsidP="00E35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840"/>
    <w:multiLevelType w:val="hybridMultilevel"/>
    <w:tmpl w:val="6038D556"/>
    <w:lvl w:ilvl="0" w:tplc="040C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" w15:restartNumberingAfterBreak="0">
    <w:nsid w:val="4F4E34E0"/>
    <w:multiLevelType w:val="hybridMultilevel"/>
    <w:tmpl w:val="57A6FBEC"/>
    <w:lvl w:ilvl="0" w:tplc="040C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9F"/>
    <w:rsid w:val="00101FF6"/>
    <w:rsid w:val="00383509"/>
    <w:rsid w:val="003A58A9"/>
    <w:rsid w:val="003F4DB2"/>
    <w:rsid w:val="00635154"/>
    <w:rsid w:val="00804281"/>
    <w:rsid w:val="00AB1E6C"/>
    <w:rsid w:val="00B00895"/>
    <w:rsid w:val="00B862BE"/>
    <w:rsid w:val="00C24C9F"/>
    <w:rsid w:val="00CD7203"/>
    <w:rsid w:val="00E35843"/>
    <w:rsid w:val="00F0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E68D"/>
  <w15:chartTrackingRefBased/>
  <w15:docId w15:val="{B586FB50-4339-4826-894E-B85CD14D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F4DB2"/>
    <w:pPr>
      <w:spacing w:line="249" w:lineRule="auto"/>
      <w:ind w:left="720"/>
      <w:contextualSpacing/>
    </w:pPr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E35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5843"/>
  </w:style>
  <w:style w:type="paragraph" w:styleId="Pieddepage">
    <w:name w:val="footer"/>
    <w:basedOn w:val="Normal"/>
    <w:link w:val="PieddepageCar"/>
    <w:uiPriority w:val="99"/>
    <w:unhideWhenUsed/>
    <w:rsid w:val="00E35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35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Paumier</dc:creator>
  <cp:keywords/>
  <dc:description/>
  <cp:lastModifiedBy>Veronique Paumier</cp:lastModifiedBy>
  <cp:revision>9</cp:revision>
  <dcterms:created xsi:type="dcterms:W3CDTF">2026-08-14T07:58:00Z</dcterms:created>
  <dcterms:modified xsi:type="dcterms:W3CDTF">2026-08-21T08:56:00Z</dcterms:modified>
</cp:coreProperties>
</file>