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02CouvTitre"/>
        <w:spacing w:before="440" w:after="440"/>
        <w:ind w:left="284" w:right="1701" w:hanging="0"/>
        <w:rPr>
          <w:b/>
          <w:b/>
          <w:bCs/>
          <w:color w:val="auto"/>
        </w:rPr>
      </w:pPr>
      <w:r>
        <mc:AlternateContent>
          <mc:Choice Requires="wps">
            <w:drawing>
              <wp:anchor behindDoc="0" distT="0" distB="0" distL="0" distR="0" simplePos="0" locked="0" layoutInCell="0" allowOverlap="1" relativeHeight="5" wp14:anchorId="61D0A503">
                <wp:simplePos x="0" y="0"/>
                <wp:positionH relativeFrom="margin">
                  <wp:posOffset>89535</wp:posOffset>
                </wp:positionH>
                <wp:positionV relativeFrom="paragraph">
                  <wp:posOffset>-3901440</wp:posOffset>
                </wp:positionV>
                <wp:extent cx="6101715" cy="3546475"/>
                <wp:effectExtent l="0" t="0" r="0" b="0"/>
                <wp:wrapNone/>
                <wp:docPr id="1" name="Zone de texte 2"/>
                <a:graphic xmlns:a="http://schemas.openxmlformats.org/drawingml/2006/main">
                  <a:graphicData uri="http://schemas.microsoft.com/office/word/2010/wordprocessingShape">
                    <wps:wsp>
                      <wps:cNvSpPr/>
                      <wps:spPr>
                        <a:xfrm>
                          <a:off x="0" y="0"/>
                          <a:ext cx="6101640" cy="3546360"/>
                        </a:xfrm>
                        <a:prstGeom prst="rect">
                          <a:avLst/>
                        </a:prstGeom>
                        <a:noFill/>
                        <a:ln w="6350">
                          <a:noFill/>
                        </a:ln>
                      </wps:spPr>
                      <wps:style>
                        <a:lnRef idx="0"/>
                        <a:fillRef idx="0"/>
                        <a:effectRef idx="0"/>
                        <a:fontRef idx="minor"/>
                      </wps:style>
                      <wps:txbx>
                        <w:txbxContent>
                          <w:p>
                            <w:pPr>
                              <w:pStyle w:val="02Couvcollection"/>
                              <w:spacing w:before="0" w:after="120"/>
                              <w:ind w:left="0" w:hanging="0"/>
                              <w:contextualSpacing/>
                              <w:rPr>
                                <w:color w:val="BF3919"/>
                              </w:rPr>
                            </w:pPr>
                            <w:r>
                              <w:rPr>
                                <w:color w:val="BF3919"/>
                                <w:szCs w:val="96"/>
                              </w:rPr>
                              <w:t>Dossier de candidature à l’appel à initiatives de la Commission des financeurs – Gironde</w:t>
                            </w:r>
                          </w:p>
                        </w:txbxContent>
                      </wps:txbx>
                      <wps:bodyPr anchor="b">
                        <a:prstTxWarp prst="textNoShape"/>
                        <a:noAutofit/>
                      </wps:bodyPr>
                    </wps:wsp>
                  </a:graphicData>
                </a:graphic>
              </wp:anchor>
            </w:drawing>
          </mc:Choice>
          <mc:Fallback>
            <w:pict>
              <v:rect id="shape_0" ID="Zone de texte 2" path="m0,0l-2147483645,0l-2147483645,-2147483646l0,-2147483646xe" stroked="f" o:allowincell="f" style="position:absolute;margin-left:7.05pt;margin-top:-307.2pt;width:480.4pt;height:279.2pt;mso-wrap-style:square;v-text-anchor:bottom;mso-position-horizontal-relative:margin" wp14:anchorId="61D0A503">
                <v:fill o:detectmouseclick="t" on="false"/>
                <v:stroke color="#3465a4" weight="6480" joinstyle="round" endcap="flat"/>
                <v:textbox>
                  <w:txbxContent>
                    <w:p>
                      <w:pPr>
                        <w:pStyle w:val="02Couvcollection"/>
                        <w:spacing w:before="0" w:after="120"/>
                        <w:ind w:left="0" w:hanging="0"/>
                        <w:contextualSpacing/>
                        <w:rPr>
                          <w:color w:val="BF3919"/>
                        </w:rPr>
                      </w:pPr>
                      <w:r>
                        <w:rPr>
                          <w:color w:val="BF3919"/>
                          <w:szCs w:val="96"/>
                        </w:rPr>
                        <w:t>Dossier de candidature à l’appel à initiatives de la Commission des financeurs – Gironde</w:t>
                      </w:r>
                    </w:p>
                  </w:txbxContent>
                </v:textbox>
                <w10:wrap type="none"/>
              </v:rect>
            </w:pict>
          </mc:Fallback>
        </mc:AlternateContent>
        <mc:AlternateContent>
          <mc:Choice Requires="wps">
            <w:drawing>
              <wp:anchor behindDoc="0" distT="0" distB="19050" distL="0" distR="36830" simplePos="0" locked="0" layoutInCell="0" allowOverlap="1" relativeHeight="7" wp14:anchorId="704322D3">
                <wp:simplePos x="0" y="0"/>
                <wp:positionH relativeFrom="column">
                  <wp:posOffset>200025</wp:posOffset>
                </wp:positionH>
                <wp:positionV relativeFrom="paragraph">
                  <wp:posOffset>-131445</wp:posOffset>
                </wp:positionV>
                <wp:extent cx="5297170" cy="0"/>
                <wp:effectExtent l="52705" t="33020" r="53340" b="73660"/>
                <wp:wrapNone/>
                <wp:docPr id="3" name="Connecteur droit 2"/>
                <a:graphic xmlns:a="http://schemas.openxmlformats.org/drawingml/2006/main">
                  <a:graphicData uri="http://schemas.microsoft.com/office/word/2010/wordprocessingShape">
                    <wps:wsp>
                      <wps:cNvSpPr/>
                      <wps:spPr>
                        <a:xfrm>
                          <a:off x="0" y="0"/>
                          <a:ext cx="5297040" cy="0"/>
                        </a:xfrm>
                        <a:prstGeom prst="line">
                          <a:avLst/>
                        </a:prstGeom>
                        <a:ln>
                          <a:solidFill>
                            <a:srgbClr val="bf3919"/>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5.75pt,-10.35pt" to="432.8pt,-10.35pt" ID="Connecteur droit 2" stroked="t" o:allowincell="f" style="position:absolute" wp14:anchorId="704322D3">
                <v:stroke color="#bf3919" weight="25560" joinstyle="round" endcap="flat"/>
                <v:fill o:detectmouseclick="t" on="false"/>
                <v:shadow on="t" obscured="f" color="black"/>
                <w10:wrap type="none"/>
              </v:line>
            </w:pict>
          </mc:Fallback>
        </mc:AlternateContent>
      </w:r>
      <w:r>
        <w:rPr>
          <w:b/>
          <w:bCs/>
          <w:color w:val="auto"/>
        </w:rPr>
        <w:t>Novembre 2025</w:t>
      </w:r>
    </w:p>
    <w:p>
      <w:pPr>
        <w:sectPr>
          <w:headerReference w:type="default" r:id="rId2"/>
          <w:footerReference w:type="default" r:id="rId3"/>
          <w:type w:val="nextPage"/>
          <w:pgSz w:w="11906" w:h="16838"/>
          <w:pgMar w:left="851" w:right="851" w:gutter="0" w:header="0" w:top="7876" w:footer="266" w:bottom="851"/>
          <w:pgNumType w:fmt="decimal"/>
          <w:formProt w:val="false"/>
          <w:textDirection w:val="lrTb"/>
          <w:docGrid w:type="default" w:linePitch="360" w:charSpace="0"/>
        </w:sectPr>
        <w:pStyle w:val="02CouvTitre"/>
        <w:ind w:left="284" w:right="1701" w:hanging="0"/>
        <w:rPr/>
      </w:pPr>
      <w:r>
        <w:rPr/>
        <w:t>Ce dossier est à renseigner pour candidater à l’appel à initiatives de la Commission des financeurs de la prévention de la perte d’autonomie de la Gironde.</w:t>
      </w:r>
    </w:p>
    <w:p>
      <w:pPr>
        <w:pStyle w:val="04Sommaire"/>
        <w:rPr/>
      </w:pPr>
      <w:bookmarkStart w:id="0" w:name="_Toc178242978"/>
      <w:r>
        <w:rPr/>
        <w:t>Sommaire</w:t>
      </w:r>
      <w:bookmarkEnd w:id="0"/>
    </w:p>
    <w:sdt>
      <w:sdtPr>
        <w:docPartObj>
          <w:docPartGallery w:val="Table of Contents"/>
          <w:docPartUnique w:val="true"/>
        </w:docPartObj>
      </w:sdtPr>
      <w:sdtContent>
        <w:p>
          <w:pPr>
            <w:pStyle w:val="Tabledesmatiresniveau1"/>
            <w:rPr>
              <w:rFonts w:ascii="Cambria" w:hAnsi="Cambria" w:asciiTheme="minorHAnsi" w:hAnsiTheme="minorHAnsi"/>
              <w:b w:val="false"/>
              <w:b w:val="false"/>
              <w:sz w:val="22"/>
              <w:szCs w:val="22"/>
            </w:rPr>
          </w:pPr>
          <w:r>
            <w:fldChar w:fldCharType="begin"/>
          </w:r>
          <w:r>
            <w:rPr>
              <w:u w:val="single" w:color="7030A0"/>
              <w:lang w:eastAsia="ja-JP"/>
            </w:rPr>
            <w:instrText xml:space="preserve"> TOC \h</w:instrText>
          </w:r>
          <w:r>
            <w:rPr>
              <w:u w:val="single" w:color="7030A0"/>
              <w:lang w:eastAsia="ja-JP"/>
            </w:rPr>
            <w:fldChar w:fldCharType="separate"/>
          </w:r>
          <w:bookmarkStart w:id="1" w:name="_Toc373503777"/>
          <w:r>
            <w:rPr>
              <w:u w:val="single" w:color="7030A0"/>
              <w:lang w:eastAsia="ja-JP"/>
            </w:rPr>
            <w:t>1</w:t>
          </w:r>
          <w:r>
            <w:rPr>
              <w:rFonts w:ascii="Cambria" w:hAnsi="Cambria" w:asciiTheme="minorHAnsi" w:hAnsiTheme="minorHAnsi"/>
              <w:b w:val="false"/>
              <w:sz w:val="22"/>
              <w:szCs w:val="22"/>
            </w:rPr>
            <w:tab/>
          </w:r>
          <w:r>
            <w:rPr/>
            <w:t>Dossier de candidature</w:t>
            <w:tab/>
            <w:t>3</w:t>
          </w:r>
        </w:p>
        <w:p>
          <w:pPr>
            <w:pStyle w:val="Tabledesmatiresniveau2"/>
            <w:rPr>
              <w:rFonts w:ascii="Cambria" w:hAnsi="Cambria" w:asciiTheme="minorHAnsi" w:hAnsiTheme="minorHAnsi"/>
            </w:rPr>
          </w:pPr>
          <w:r>
            <w:rPr/>
            <w:t>Envoi du dossier de candidature</w:t>
            <w:tab/>
            <w:t>3</w:t>
          </w:r>
        </w:p>
        <w:p>
          <w:pPr>
            <w:pStyle w:val="Tabledesmatiresniveau2"/>
            <w:rPr>
              <w:rFonts w:ascii="Cambria" w:hAnsi="Cambria" w:asciiTheme="minorHAnsi" w:hAnsiTheme="minorHAnsi"/>
            </w:rPr>
          </w:pPr>
          <w:r>
            <w:rPr/>
            <w:t>Calendrier et étapes</w:t>
            <w:tab/>
            <w:t>4</w:t>
          </w:r>
        </w:p>
        <w:p>
          <w:pPr>
            <w:pStyle w:val="Tabledesmatiresniveau1"/>
            <w:rPr>
              <w:rFonts w:ascii="Cambria" w:hAnsi="Cambria" w:asciiTheme="minorHAnsi" w:hAnsiTheme="minorHAnsi"/>
              <w:b w:val="false"/>
              <w:b w:val="false"/>
              <w:sz w:val="22"/>
              <w:szCs w:val="22"/>
            </w:rPr>
          </w:pPr>
          <w:r>
            <w:rPr>
              <w:u w:val="single" w:color="7030A0"/>
            </w:rPr>
            <w:t>2</w:t>
          </w:r>
          <w:r>
            <w:rPr>
              <w:rFonts w:ascii="Cambria" w:hAnsi="Cambria" w:asciiTheme="minorHAnsi" w:hAnsiTheme="minorHAnsi"/>
              <w:b w:val="false"/>
              <w:sz w:val="22"/>
              <w:szCs w:val="22"/>
            </w:rPr>
            <w:tab/>
          </w:r>
          <w:r>
            <w:rPr/>
            <w:t>Identification de la structure</w:t>
            <w:tab/>
            <w:t>5</w:t>
          </w:r>
        </w:p>
        <w:p>
          <w:pPr>
            <w:pStyle w:val="Tabledesmatiresniveau1"/>
            <w:rPr>
              <w:rFonts w:ascii="Cambria" w:hAnsi="Cambria" w:asciiTheme="minorHAnsi" w:hAnsiTheme="minorHAnsi"/>
              <w:b w:val="false"/>
              <w:b w:val="false"/>
              <w:sz w:val="22"/>
              <w:szCs w:val="22"/>
            </w:rPr>
          </w:pPr>
          <w:r>
            <w:rPr>
              <w:u w:val="single" w:color="7030A0"/>
            </w:rPr>
            <w:t>3</w:t>
          </w:r>
          <w:r>
            <w:rPr>
              <w:rFonts w:ascii="Cambria" w:hAnsi="Cambria" w:asciiTheme="minorHAnsi" w:hAnsiTheme="minorHAnsi"/>
              <w:b w:val="false"/>
              <w:sz w:val="22"/>
              <w:szCs w:val="22"/>
            </w:rPr>
            <w:tab/>
          </w:r>
          <w:r>
            <w:rPr/>
            <w:t>Présentation de votre structure</w:t>
            <w:tab/>
            <w:t>6</w:t>
          </w:r>
        </w:p>
        <w:p>
          <w:pPr>
            <w:pStyle w:val="Tabledesmatiresniveau2"/>
            <w:rPr>
              <w:rFonts w:ascii="Cambria" w:hAnsi="Cambria" w:asciiTheme="minorHAnsi" w:hAnsiTheme="minorHAnsi"/>
            </w:rPr>
          </w:pPr>
          <w:r>
            <w:rPr/>
            <w:t>Brève présentation de votre structure (renseignez la date de création)</w:t>
            <w:tab/>
            <w:t>6</w:t>
          </w:r>
        </w:p>
        <w:p>
          <w:pPr>
            <w:pStyle w:val="Tabledesmatiresniveau2"/>
            <w:rPr>
              <w:rFonts w:ascii="Cambria" w:hAnsi="Cambria" w:asciiTheme="minorHAnsi" w:hAnsiTheme="minorHAnsi"/>
            </w:rPr>
          </w:pPr>
          <w:r>
            <w:rPr/>
            <w:t>Les missions générales de la structure</w:t>
            <w:tab/>
            <w:t>6</w:t>
          </w:r>
        </w:p>
        <w:p>
          <w:pPr>
            <w:pStyle w:val="Tabledesmatiresniveau2"/>
            <w:rPr>
              <w:rFonts w:ascii="Cambria" w:hAnsi="Cambria" w:asciiTheme="minorHAnsi" w:hAnsiTheme="minorHAnsi"/>
            </w:rPr>
          </w:pPr>
          <w:r>
            <w:rPr/>
            <w:t>Les personnes accompagnées</w:t>
            <w:tab/>
            <w:t>6</w:t>
          </w:r>
        </w:p>
        <w:p>
          <w:pPr>
            <w:pStyle w:val="Tabledesmatiresniveau2"/>
            <w:rPr>
              <w:rFonts w:ascii="Cambria" w:hAnsi="Cambria" w:asciiTheme="minorHAnsi" w:hAnsiTheme="minorHAnsi"/>
            </w:rPr>
          </w:pPr>
          <w:r>
            <w:rPr/>
            <w:t>Le territoire d’intervention</w:t>
            <w:tab/>
            <w:t>6</w:t>
          </w:r>
        </w:p>
        <w:p>
          <w:pPr>
            <w:pStyle w:val="Tabledesmatiresniveau2"/>
            <w:rPr>
              <w:rFonts w:ascii="Cambria" w:hAnsi="Cambria" w:asciiTheme="minorHAnsi" w:hAnsiTheme="minorHAnsi"/>
            </w:rPr>
          </w:pPr>
          <w:r>
            <w:rPr/>
            <w:t>Contact</w:t>
            <w:tab/>
            <w:t>6</w:t>
          </w:r>
        </w:p>
        <w:p>
          <w:pPr>
            <w:pStyle w:val="Tabledesmatiresniveau1"/>
            <w:rPr>
              <w:rFonts w:ascii="Cambria" w:hAnsi="Cambria" w:asciiTheme="minorHAnsi" w:hAnsiTheme="minorHAnsi"/>
              <w:b w:val="false"/>
              <w:b w:val="false"/>
              <w:sz w:val="22"/>
              <w:szCs w:val="22"/>
            </w:rPr>
          </w:pPr>
          <w:r>
            <w:rPr>
              <w:u w:val="single" w:color="7030A0"/>
            </w:rPr>
            <w:t>4</w:t>
          </w:r>
          <w:r>
            <w:rPr>
              <w:rFonts w:ascii="Cambria" w:hAnsi="Cambria" w:asciiTheme="minorHAnsi" w:hAnsiTheme="minorHAnsi"/>
              <w:b w:val="false"/>
              <w:sz w:val="22"/>
              <w:szCs w:val="22"/>
            </w:rPr>
            <w:tab/>
          </w:r>
          <w:r>
            <w:rPr/>
            <w:t>Présentation du projet</w:t>
            <w:tab/>
            <w:t>7</w:t>
          </w:r>
        </w:p>
        <w:p>
          <w:pPr>
            <w:pStyle w:val="Tabledesmatiresniveau2"/>
            <w:rPr>
              <w:rFonts w:ascii="Cambria" w:hAnsi="Cambria" w:asciiTheme="minorHAnsi" w:hAnsiTheme="minorHAnsi"/>
            </w:rPr>
          </w:pPr>
          <w:r>
            <w:rPr/>
            <w:t>Origine du projet</w:t>
            <w:tab/>
            <w:t>7</w:t>
          </w:r>
        </w:p>
        <w:p>
          <w:pPr>
            <w:pStyle w:val="Tabledesmatiresniveau2"/>
            <w:rPr>
              <w:rFonts w:ascii="Cambria" w:hAnsi="Cambria" w:asciiTheme="minorHAnsi" w:hAnsiTheme="minorHAnsi"/>
            </w:rPr>
          </w:pPr>
          <w:r>
            <w:rPr/>
            <w:t>Description du projet</w:t>
            <w:tab/>
            <w:t>7</w:t>
          </w:r>
        </w:p>
        <w:p>
          <w:pPr>
            <w:pStyle w:val="Tabledesmatiresniveau2"/>
            <w:rPr>
              <w:rFonts w:ascii="Cambria" w:hAnsi="Cambria" w:asciiTheme="minorHAnsi" w:hAnsiTheme="minorHAnsi"/>
            </w:rPr>
          </w:pPr>
          <w:r>
            <w:rPr/>
            <w:t>Objectifs stratégiques</w:t>
            <w:tab/>
            <w:t>8</w:t>
          </w:r>
        </w:p>
        <w:p>
          <w:pPr>
            <w:pStyle w:val="Tabledesmatiresniveau2"/>
            <w:rPr>
              <w:rFonts w:ascii="Cambria" w:hAnsi="Cambria" w:asciiTheme="minorHAnsi" w:hAnsiTheme="minorHAnsi"/>
            </w:rPr>
          </w:pPr>
          <w:r>
            <w:rPr/>
            <w:t>Objectifs quantitatifs</w:t>
            <w:tab/>
            <w:t>8</w:t>
          </w:r>
        </w:p>
        <w:p>
          <w:pPr>
            <w:pStyle w:val="Tabledesmatiresniveau2"/>
            <w:rPr>
              <w:rFonts w:ascii="Cambria" w:hAnsi="Cambria" w:asciiTheme="minorHAnsi" w:hAnsiTheme="minorHAnsi"/>
            </w:rPr>
          </w:pPr>
          <w:r>
            <w:rPr/>
            <w:t>Les personnes bénéficiaires du projet</w:t>
            <w:tab/>
            <w:t>8</w:t>
          </w:r>
        </w:p>
        <w:p>
          <w:pPr>
            <w:pStyle w:val="Tabledesmatiresniveau2"/>
            <w:rPr>
              <w:rFonts w:ascii="Cambria" w:hAnsi="Cambria" w:asciiTheme="minorHAnsi" w:hAnsiTheme="minorHAnsi"/>
            </w:rPr>
          </w:pPr>
          <w:r>
            <w:rPr/>
            <w:t>Méthodologie et déroulement du projet</w:t>
            <w:tab/>
            <w:t>9</w:t>
          </w:r>
        </w:p>
        <w:p>
          <w:pPr>
            <w:pStyle w:val="Tabledesmatiresniveau2"/>
            <w:rPr>
              <w:rFonts w:ascii="Cambria" w:hAnsi="Cambria" w:asciiTheme="minorHAnsi" w:hAnsiTheme="minorHAnsi"/>
            </w:rPr>
          </w:pPr>
          <w:r>
            <w:rPr/>
            <w:t>Facilitation</w:t>
            <w:tab/>
            <w:t>9</w:t>
          </w:r>
        </w:p>
        <w:p>
          <w:pPr>
            <w:pStyle w:val="Tabledesmatiresniveau2"/>
            <w:rPr>
              <w:rFonts w:ascii="Cambria" w:hAnsi="Cambria" w:asciiTheme="minorHAnsi" w:hAnsiTheme="minorHAnsi"/>
            </w:rPr>
          </w:pPr>
          <w:r>
            <w:rPr/>
            <w:t>Période prévisionnelle de réalisation des actions</w:t>
            <w:tab/>
            <w:t>9</w:t>
          </w:r>
        </w:p>
        <w:p>
          <w:pPr>
            <w:pStyle w:val="Tabledesmatiresniveau2"/>
            <w:rPr>
              <w:rFonts w:ascii="Cambria" w:hAnsi="Cambria" w:asciiTheme="minorHAnsi" w:hAnsiTheme="minorHAnsi"/>
            </w:rPr>
          </w:pPr>
          <w:r>
            <w:rPr/>
            <w:t>Où se déroulent les actions ?</w:t>
            <w:tab/>
            <w:t>10</w:t>
          </w:r>
        </w:p>
        <w:p>
          <w:pPr>
            <w:pStyle w:val="Tabledesmatiresniveau2"/>
            <w:rPr>
              <w:rFonts w:ascii="Cambria" w:hAnsi="Cambria" w:asciiTheme="minorHAnsi" w:hAnsiTheme="minorHAnsi"/>
            </w:rPr>
          </w:pPr>
          <w:r>
            <w:rPr/>
            <w:t>Les partenaires du projet</w:t>
            <w:tab/>
            <w:t>10</w:t>
          </w:r>
        </w:p>
        <w:p>
          <w:pPr>
            <w:pStyle w:val="Tabledesmatiresniveau2"/>
            <w:rPr>
              <w:rFonts w:ascii="Cambria" w:hAnsi="Cambria" w:asciiTheme="minorHAnsi" w:hAnsiTheme="minorHAnsi"/>
            </w:rPr>
          </w:pPr>
          <w:r>
            <w:rPr/>
            <w:t>Coûts du projet</w:t>
            <w:tab/>
            <w:t>10</w:t>
          </w:r>
        </w:p>
        <w:p>
          <w:pPr>
            <w:pStyle w:val="Tabledesmatiresniveau1"/>
            <w:rPr>
              <w:rFonts w:ascii="Cambria" w:hAnsi="Cambria" w:asciiTheme="minorHAnsi" w:hAnsiTheme="minorHAnsi"/>
              <w:b w:val="false"/>
              <w:b w:val="false"/>
              <w:sz w:val="22"/>
              <w:szCs w:val="22"/>
            </w:rPr>
          </w:pPr>
          <w:r>
            <w:rPr>
              <w:rFonts w:eastAsia="Times New Roman" w:cs="Times New Roman"/>
              <w:u w:val="single" w:color="7030A0"/>
            </w:rPr>
            <w:t>5</w:t>
          </w:r>
          <w:r>
            <w:rPr>
              <w:rFonts w:ascii="Cambria" w:hAnsi="Cambria" w:asciiTheme="minorHAnsi" w:hAnsiTheme="minorHAnsi"/>
              <w:b w:val="false"/>
              <w:sz w:val="22"/>
              <w:szCs w:val="22"/>
            </w:rPr>
            <w:tab/>
          </w:r>
          <w:r>
            <w:rPr/>
            <w:t>Candidature dans le cadre d’un renouvellement de projet</w:t>
            <w:tab/>
            <w:t>11</w:t>
          </w:r>
        </w:p>
        <w:p>
          <w:pPr>
            <w:pStyle w:val="Tabledesmatiresniveau2"/>
            <w:rPr>
              <w:rFonts w:ascii="Cambria" w:hAnsi="Cambria" w:asciiTheme="minorHAnsi" w:hAnsiTheme="minorHAnsi"/>
            </w:rPr>
          </w:pPr>
          <w:r>
            <w:rPr/>
            <w:t>Bilan du projet précédemment réalisé</w:t>
            <w:tab/>
            <w:t>11</w:t>
          </w:r>
        </w:p>
        <w:p>
          <w:pPr>
            <w:pStyle w:val="Tabledesmatiresniveau2"/>
            <w:rPr>
              <w:rFonts w:ascii="Cambria" w:hAnsi="Cambria" w:asciiTheme="minorHAnsi" w:hAnsiTheme="minorHAnsi"/>
            </w:rPr>
          </w:pPr>
          <w:r>
            <w:rPr/>
            <w:t>Les évolutions apportées au projet actuel</w:t>
            <w:tab/>
            <w:t>11</w:t>
          </w:r>
        </w:p>
        <w:p>
          <w:pPr>
            <w:pStyle w:val="Tabledesmatiresniveau1"/>
            <w:rPr>
              <w:rFonts w:ascii="Cambria" w:hAnsi="Cambria" w:asciiTheme="minorHAnsi" w:hAnsiTheme="minorHAnsi"/>
              <w:b w:val="false"/>
              <w:b w:val="false"/>
              <w:sz w:val="22"/>
              <w:szCs w:val="22"/>
            </w:rPr>
          </w:pPr>
          <w:r>
            <w:rPr>
              <w:u w:val="single" w:color="7030A0"/>
            </w:rPr>
            <w:t>6</w:t>
          </w:r>
          <w:r>
            <w:rPr>
              <w:rFonts w:ascii="Cambria" w:hAnsi="Cambria" w:asciiTheme="minorHAnsi" w:hAnsiTheme="minorHAnsi"/>
              <w:b w:val="false"/>
              <w:sz w:val="22"/>
              <w:szCs w:val="22"/>
            </w:rPr>
            <w:tab/>
          </w:r>
          <w:r>
            <w:rPr/>
            <w:t>Budget du projet</w:t>
            <w:tab/>
            <w:t>12</w:t>
          </w:r>
        </w:p>
        <w:p>
          <w:pPr>
            <w:pStyle w:val="Tabledesmatiresniveau1"/>
            <w:rPr>
              <w:rFonts w:ascii="Cambria" w:hAnsi="Cambria" w:asciiTheme="minorHAnsi" w:hAnsiTheme="minorHAnsi"/>
              <w:b w:val="false"/>
              <w:b w:val="false"/>
              <w:sz w:val="22"/>
              <w:szCs w:val="22"/>
            </w:rPr>
          </w:pPr>
          <w:r>
            <w:rPr>
              <w:u w:val="single" w:color="7030A0"/>
            </w:rPr>
            <w:t>7</w:t>
          </w:r>
          <w:r>
            <w:rPr>
              <w:rFonts w:ascii="Cambria" w:hAnsi="Cambria" w:asciiTheme="minorHAnsi" w:hAnsiTheme="minorHAnsi"/>
              <w:b w:val="false"/>
              <w:sz w:val="22"/>
              <w:szCs w:val="22"/>
            </w:rPr>
            <w:tab/>
          </w:r>
          <w:r>
            <w:rPr/>
            <w:t>Evaluation du projet</w:t>
            <w:tab/>
            <w:t>13</w:t>
          </w:r>
        </w:p>
        <w:p>
          <w:pPr>
            <w:pStyle w:val="Tabledesmatiresniveau1"/>
            <w:rPr>
              <w:rFonts w:ascii="Cambria" w:hAnsi="Cambria" w:asciiTheme="minorHAnsi" w:hAnsiTheme="minorHAnsi"/>
              <w:b w:val="false"/>
              <w:b w:val="false"/>
              <w:sz w:val="22"/>
              <w:szCs w:val="22"/>
            </w:rPr>
          </w:pPr>
          <w:r>
            <w:rPr>
              <w:u w:val="single" w:color="7030A0"/>
            </w:rPr>
            <w:t>8</w:t>
          </w:r>
          <w:r>
            <w:rPr>
              <w:rFonts w:ascii="Cambria" w:hAnsi="Cambria" w:asciiTheme="minorHAnsi" w:hAnsiTheme="minorHAnsi"/>
              <w:b w:val="false"/>
              <w:sz w:val="22"/>
              <w:szCs w:val="22"/>
            </w:rPr>
            <w:tab/>
          </w:r>
          <w:r>
            <w:rPr/>
            <w:t>Certificat d’engagement</w:t>
            <w:tab/>
            <w:t>14</w:t>
          </w:r>
          <w:r>
            <w:rPr/>
            <w:fldChar w:fldCharType="end"/>
          </w:r>
        </w:p>
      </w:sdtContent>
    </w:sdt>
    <w:p>
      <w:pPr>
        <w:pStyle w:val="Normal"/>
        <w:rPr>
          <w:sz w:val="28"/>
          <w:szCs w:val="22"/>
        </w:rPr>
      </w:pPr>
      <w:r>
        <w:rPr>
          <w:sz w:val="28"/>
          <w:szCs w:val="22"/>
        </w:rPr>
      </w:r>
    </w:p>
    <w:p>
      <w:pPr>
        <w:pStyle w:val="Titreniveau1"/>
        <w:numPr>
          <w:ilvl w:val="0"/>
          <w:numId w:val="2"/>
        </w:numPr>
        <w:rPr>
          <w:lang w:eastAsia="ja-JP"/>
        </w:rPr>
      </w:pPr>
      <w:bookmarkStart w:id="2" w:name="_Toc212468063"/>
      <w:r>
        <w:rPr/>
        <w:t>Dossier de candidature</w:t>
      </w:r>
      <w:bookmarkEnd w:id="2"/>
    </w:p>
    <w:p>
      <w:pPr>
        <w:pStyle w:val="Titreniveau2"/>
        <w:rPr/>
      </w:pPr>
      <w:bookmarkStart w:id="3" w:name="_Toc212468064"/>
      <w:r>
        <w:rPr/>
        <w:t>Envoi du dossier de candidature</w:t>
      </w:r>
      <w:bookmarkEnd w:id="3"/>
    </w:p>
    <w:p>
      <w:pPr>
        <w:pStyle w:val="Calendrier"/>
        <w:numPr>
          <w:ilvl w:val="0"/>
          <w:numId w:val="1"/>
        </w:numPr>
        <w:rPr/>
      </w:pPr>
      <w:r>
        <w:rPr>
          <w:b/>
          <w:bCs/>
        </w:rPr>
        <w:t>Date limite de réception des dossiers de candidature :</w:t>
      </w:r>
      <w:r>
        <w:rPr/>
        <w:t xml:space="preserve">  le 26 janvier 2026</w:t>
      </w:r>
    </w:p>
    <w:p>
      <w:pPr>
        <w:pStyle w:val="Calendrier"/>
        <w:numPr>
          <w:ilvl w:val="0"/>
          <w:numId w:val="1"/>
        </w:numPr>
        <w:rPr>
          <w:b/>
          <w:b/>
        </w:rPr>
      </w:pPr>
      <w:r>
        <w:rPr>
          <w:b/>
        </w:rPr>
        <w:t xml:space="preserve">Dossier à envoyer par mail : </w:t>
      </w:r>
    </w:p>
    <w:p>
      <w:pPr>
        <w:pStyle w:val="Normal"/>
        <w:rPr>
          <w:rFonts w:cs="Arial"/>
          <w:b/>
          <w:b/>
          <w:i/>
          <w:i/>
        </w:rPr>
      </w:pPr>
      <w:r>
        <w:rPr/>
        <w:t xml:space="preserve">Le dossier dûment complété est à envoyer par mail sous la référence « Candidature appel à initiatives Commission des financeurs de la Gironde » à </w:t>
      </w:r>
      <w:bookmarkStart w:id="4" w:name="_GoBack"/>
      <w:r>
        <w:rPr>
          <w:b/>
        </w:rPr>
        <w:t>commissiondesfinanceurs@gironde.fr</w:t>
      </w:r>
      <w:bookmarkEnd w:id="4"/>
    </w:p>
    <w:p>
      <w:pPr>
        <w:pStyle w:val="ListParagraph"/>
        <w:ind w:left="0" w:right="-1" w:hanging="0"/>
        <w:rPr>
          <w:b/>
          <w:b/>
          <w:i/>
          <w:i/>
          <w:u w:val="single"/>
        </w:rPr>
      </w:pPr>
      <w:r>
        <w:rPr>
          <w:b/>
        </w:rPr>
        <w:t>Attention, vous devez obligatoirement recevoir un accusé réception de dépôt de votre dossier par mail. En cas de non réception, contactez-nous dans les meilleurs délais.</w:t>
      </w:r>
    </w:p>
    <w:p>
      <w:pPr>
        <w:pStyle w:val="Calendrier"/>
        <w:numPr>
          <w:ilvl w:val="0"/>
          <w:numId w:val="1"/>
        </w:numPr>
        <w:rPr>
          <w:b/>
          <w:b/>
        </w:rPr>
      </w:pPr>
      <w:r>
        <w:rPr>
          <w:b/>
        </w:rPr>
        <w:t>Documents à joindre obligatoirement :</w:t>
      </w:r>
    </w:p>
    <w:p>
      <w:pPr>
        <w:pStyle w:val="Listepucessautdeligne"/>
        <w:numPr>
          <w:ilvl w:val="0"/>
          <w:numId w:val="4"/>
        </w:numPr>
        <w:ind w:left="907" w:hanging="340"/>
        <w:rPr>
          <w:i/>
          <w:i/>
        </w:rPr>
      </w:pPr>
      <w:r>
        <w:rPr/>
        <w:t>Dossier renseigné</w:t>
      </w:r>
    </w:p>
    <w:p>
      <w:pPr>
        <w:pStyle w:val="Listepucessautdeligne"/>
        <w:numPr>
          <w:ilvl w:val="0"/>
          <w:numId w:val="4"/>
        </w:numPr>
        <w:ind w:left="907" w:hanging="340"/>
        <w:rPr>
          <w:i/>
          <w:i/>
        </w:rPr>
      </w:pPr>
      <w:r>
        <w:rPr/>
        <w:t>Fiche « Certificat d’engagement » signée</w:t>
      </w:r>
    </w:p>
    <w:p>
      <w:pPr>
        <w:pStyle w:val="Listepucessautdeligne"/>
        <w:numPr>
          <w:ilvl w:val="0"/>
          <w:numId w:val="4"/>
        </w:numPr>
        <w:ind w:left="907" w:hanging="340"/>
        <w:rPr>
          <w:i/>
          <w:i/>
        </w:rPr>
      </w:pPr>
      <w:r>
        <w:rPr/>
        <w:t>Bilan (intermédiaire ou final) des actions précédentes</w:t>
      </w:r>
      <w:r>
        <w:rPr>
          <w:color w:val="000000" w:themeColor="text1"/>
        </w:rPr>
        <w:t>, si l’action a déjà été mise en place</w:t>
      </w:r>
    </w:p>
    <w:p>
      <w:pPr>
        <w:pStyle w:val="Listepucessautdeligne"/>
        <w:numPr>
          <w:ilvl w:val="0"/>
          <w:numId w:val="4"/>
        </w:numPr>
        <w:ind w:left="907" w:hanging="340"/>
        <w:rPr>
          <w:i/>
          <w:i/>
        </w:rPr>
      </w:pPr>
      <w:r>
        <w:rPr/>
        <w:t>Etat des demandes de cofinancements (justificatifs des demandes de financements et des réponses éventuelles)</w:t>
      </w:r>
    </w:p>
    <w:p>
      <w:pPr>
        <w:pStyle w:val="Listepucessautdeligne"/>
        <w:numPr>
          <w:ilvl w:val="0"/>
          <w:numId w:val="4"/>
        </w:numPr>
        <w:ind w:left="907" w:hanging="340"/>
        <w:rPr>
          <w:i/>
          <w:i/>
        </w:rPr>
      </w:pPr>
      <w:r>
        <w:rPr/>
        <w:t>Devis</w:t>
      </w:r>
    </w:p>
    <w:p>
      <w:pPr>
        <w:pStyle w:val="Listepucessautdeligne"/>
        <w:numPr>
          <w:ilvl w:val="0"/>
          <w:numId w:val="4"/>
        </w:numPr>
        <w:ind w:left="907" w:hanging="340"/>
        <w:rPr>
          <w:i/>
          <w:i/>
        </w:rPr>
      </w:pPr>
      <w:r>
        <w:rPr/>
        <w:t>RIB</w:t>
      </w:r>
    </w:p>
    <w:p>
      <w:pPr>
        <w:pStyle w:val="Listepucessautdeligne"/>
        <w:numPr>
          <w:ilvl w:val="0"/>
          <w:numId w:val="4"/>
        </w:numPr>
        <w:ind w:left="907" w:hanging="340"/>
        <w:rPr>
          <w:i/>
          <w:i/>
        </w:rPr>
      </w:pPr>
      <w:r>
        <w:rPr/>
        <w:t>Comptes de résultats et bilans des 3 dernières années</w:t>
      </w:r>
    </w:p>
    <w:p>
      <w:pPr>
        <w:pStyle w:val="ListParagraph"/>
        <w:ind w:left="0" w:right="-1" w:hanging="0"/>
        <w:rPr>
          <w:b/>
          <w:b/>
          <w:i/>
          <w:i/>
        </w:rPr>
      </w:pPr>
      <w:r>
        <w:rPr>
          <w:b/>
        </w:rPr>
        <w:t>Attention, seuls les dossiers complets seront instruits et présentés en réunion de la Commission des financeurs de la prévention de la perte d’autonomie de la Gironde.</w:t>
      </w:r>
    </w:p>
    <w:p>
      <w:pPr>
        <w:pStyle w:val="Calendrier"/>
        <w:numPr>
          <w:ilvl w:val="0"/>
          <w:numId w:val="1"/>
        </w:numPr>
        <w:rPr>
          <w:b/>
          <w:b/>
          <w:i/>
          <w:i/>
          <w:color w:val="4F81BD" w:themeColor="accent1"/>
        </w:rPr>
      </w:pPr>
      <w:r>
        <w:rPr>
          <w:b/>
        </w:rPr>
        <w:t>Contact :</w:t>
      </w:r>
      <w:r>
        <w:rPr/>
        <w:t xml:space="preserve"> </w:t>
      </w:r>
      <w:r>
        <w:rPr>
          <w:b/>
        </w:rPr>
        <w:t>commissiondesfinanceurs@gironde.fr</w:t>
      </w:r>
    </w:p>
    <w:p>
      <w:pPr>
        <w:pStyle w:val="Normal"/>
        <w:spacing w:before="0" w:after="100"/>
        <w:contextualSpacing/>
        <w:rPr/>
      </w:pPr>
      <w:r>
        <w:rPr/>
      </w:r>
    </w:p>
    <w:p>
      <w:pPr>
        <w:pStyle w:val="Normal"/>
        <w:spacing w:before="0" w:after="100"/>
        <w:contextualSpacing/>
        <w:jc w:val="center"/>
        <w:rPr/>
      </w:pPr>
      <w:r>
        <w:rPr/>
        <w:t>Département de la Gironde</w:t>
      </w:r>
    </w:p>
    <w:p>
      <w:pPr>
        <w:pStyle w:val="Normal"/>
        <w:spacing w:before="0" w:after="100"/>
        <w:contextualSpacing/>
        <w:jc w:val="center"/>
        <w:rPr/>
      </w:pPr>
      <w:r>
        <w:rPr/>
        <w:t>Pôle Solidarité Autonomie</w:t>
      </w:r>
    </w:p>
    <w:p>
      <w:pPr>
        <w:pStyle w:val="Normal"/>
        <w:spacing w:before="0" w:after="100"/>
        <w:contextualSpacing/>
        <w:jc w:val="center"/>
        <w:rPr/>
      </w:pPr>
      <w:r>
        <w:rPr/>
        <w:t>Service de la coordination, des partenariats et du schéma de l’autonomie</w:t>
      </w:r>
    </w:p>
    <w:p>
      <w:pPr>
        <w:pStyle w:val="Normal"/>
        <w:spacing w:before="0" w:after="100"/>
        <w:contextualSpacing/>
        <w:jc w:val="center"/>
        <w:rPr/>
      </w:pPr>
      <w:r>
        <w:rPr/>
        <w:t>Immeuble Gironde Egalité</w:t>
      </w:r>
    </w:p>
    <w:p>
      <w:pPr>
        <w:pStyle w:val="Normal"/>
        <w:spacing w:before="0" w:after="100"/>
        <w:contextualSpacing/>
        <w:jc w:val="center"/>
        <w:rPr/>
      </w:pPr>
      <w:r>
        <w:rPr/>
        <w:t>1 esplanade Charles de Gaulle</w:t>
      </w:r>
    </w:p>
    <w:p>
      <w:pPr>
        <w:pStyle w:val="Normal"/>
        <w:spacing w:before="0" w:after="100"/>
        <w:contextualSpacing/>
        <w:jc w:val="center"/>
        <w:rPr/>
      </w:pPr>
      <w:r>
        <w:rPr/>
        <w:t>CS 71223 33074 Bordeaux Cedex</w:t>
      </w:r>
    </w:p>
    <w:p>
      <w:pPr>
        <w:pStyle w:val="Normal"/>
        <w:spacing w:before="0" w:after="100"/>
        <w:contextualSpacing/>
        <w:jc w:val="center"/>
        <w:rPr/>
      </w:pPr>
      <w:r>
        <w:rPr/>
      </w:r>
    </w:p>
    <w:p>
      <w:pPr>
        <w:pStyle w:val="Normal"/>
        <w:keepLines w:val="false"/>
        <w:spacing w:lineRule="auto" w:line="240" w:before="0" w:after="0"/>
        <w:rPr/>
      </w:pPr>
      <w:r>
        <w:rPr/>
      </w:r>
      <w:r>
        <w:br w:type="page"/>
      </w:r>
    </w:p>
    <w:p>
      <w:pPr>
        <w:pStyle w:val="Titreniveau2"/>
        <w:rPr/>
      </w:pPr>
      <w:bookmarkStart w:id="5" w:name="_Toc212468065"/>
      <w:r>
        <w:rPr/>
        <w:t>Calendrier et étapes</w:t>
      </w:r>
      <w:bookmarkEnd w:id="5"/>
    </w:p>
    <w:p>
      <w:pPr>
        <w:pStyle w:val="Calendrier"/>
        <w:numPr>
          <w:ilvl w:val="0"/>
          <w:numId w:val="1"/>
        </w:numPr>
        <w:rPr>
          <w:rFonts w:eastAsia="Arial"/>
          <w:color w:val="FF0000"/>
          <w:szCs w:val="30"/>
        </w:rPr>
      </w:pPr>
      <w:r>
        <w:rPr>
          <w:rFonts w:eastAsia="Arial"/>
          <w:b/>
          <w:bCs/>
          <w:szCs w:val="30"/>
        </w:rPr>
        <w:t xml:space="preserve">Publication de l’appel à projet : </w:t>
      </w:r>
      <w:r>
        <w:rPr>
          <w:rFonts w:eastAsia="Arial"/>
          <w:szCs w:val="30"/>
        </w:rPr>
        <w:t>24 novembre 2025</w:t>
      </w:r>
    </w:p>
    <w:p>
      <w:pPr>
        <w:pStyle w:val="Calendrier"/>
        <w:numPr>
          <w:ilvl w:val="0"/>
          <w:numId w:val="1"/>
        </w:numPr>
        <w:rPr>
          <w:rFonts w:eastAsia="Arial"/>
          <w:color w:val="FF0000"/>
        </w:rPr>
      </w:pPr>
      <w:r>
        <w:rPr>
          <w:rFonts w:eastAsia="Arial"/>
          <w:b/>
          <w:bCs/>
          <w:color w:val="000000" w:themeColor="text1" w:themeShade="ff" w:themeTint="ff"/>
        </w:rPr>
        <w:t>Envoi des candidatures</w:t>
      </w:r>
      <w:r>
        <w:rPr>
          <w:rFonts w:eastAsia="Arial"/>
          <w:color w:val="000000" w:themeColor="text1" w:themeShade="ff" w:themeTint="ff"/>
        </w:rPr>
        <w:t xml:space="preserve"> : </w:t>
      </w:r>
      <w:r>
        <w:rPr>
          <w:rFonts w:eastAsia="Arial"/>
          <w:b/>
          <w:bCs/>
        </w:rPr>
        <w:t>26 janvier 2026 au plus tard</w:t>
      </w:r>
      <w:r>
        <w:rPr>
          <w:rFonts w:eastAsia="Arial"/>
        </w:rPr>
        <w:t xml:space="preserve"> </w:t>
      </w:r>
    </w:p>
    <w:p>
      <w:pPr>
        <w:pStyle w:val="Normal"/>
        <w:rPr>
          <w:rFonts w:eastAsia="Arial" w:cs="Arial"/>
          <w:szCs w:val="22"/>
        </w:rPr>
      </w:pPr>
      <w:r>
        <w:rPr>
          <w:rFonts w:eastAsia="Arial" w:cs="Arial"/>
          <w:szCs w:val="22"/>
        </w:rPr>
        <w:t xml:space="preserve">Les dossiers sont à transmettre </w:t>
      </w:r>
      <w:r>
        <w:rPr>
          <w:rFonts w:eastAsia="Arial" w:cs="Arial"/>
          <w:szCs w:val="22"/>
          <w:u w:val="single"/>
        </w:rPr>
        <w:t>par courriel de préférence</w:t>
      </w:r>
      <w:r>
        <w:rPr>
          <w:rFonts w:eastAsia="Arial" w:cs="Arial"/>
          <w:szCs w:val="22"/>
        </w:rPr>
        <w:t xml:space="preserve"> à </w:t>
      </w:r>
      <w:r>
        <w:rPr>
          <w:rFonts w:eastAsia="Arial" w:cs="Arial"/>
          <w:b/>
          <w:bCs/>
          <w:szCs w:val="22"/>
        </w:rPr>
        <w:t>commissiondesfinanceurs@gironde.fr</w:t>
      </w:r>
    </w:p>
    <w:p>
      <w:pPr>
        <w:pStyle w:val="Normal"/>
        <w:rPr>
          <w:rFonts w:eastAsia="Arial" w:cs="Arial"/>
          <w:szCs w:val="22"/>
        </w:rPr>
      </w:pPr>
      <w:r>
        <w:rPr>
          <w:rFonts w:eastAsia="Arial" w:cs="Arial"/>
          <w:szCs w:val="22"/>
        </w:rPr>
        <w:t>Un accusé de réception sera envoyé par mail. Seuls les dossiers complets transmis dans les délais seront recevables.</w:t>
      </w:r>
    </w:p>
    <w:p>
      <w:pPr>
        <w:pStyle w:val="Calendrier"/>
        <w:numPr>
          <w:ilvl w:val="0"/>
          <w:numId w:val="1"/>
        </w:numPr>
        <w:rPr>
          <w:rFonts w:eastAsia="Arial"/>
          <w:color w:val="FF0000"/>
        </w:rPr>
      </w:pPr>
      <w:r>
        <w:rPr>
          <w:rFonts w:eastAsia="Arial"/>
          <w:b/>
          <w:bCs/>
        </w:rPr>
        <w:t>Sélection des projets</w:t>
      </w:r>
      <w:r>
        <w:rPr>
          <w:rFonts w:eastAsia="Arial"/>
        </w:rPr>
        <w:t xml:space="preserve"> :  </w:t>
      </w:r>
      <w:r>
        <w:rPr>
          <w:rFonts w:eastAsia="Arial"/>
          <w:color w:val="auto"/>
        </w:rPr>
        <w:t>mars 2026</w:t>
      </w:r>
    </w:p>
    <w:p>
      <w:pPr>
        <w:pStyle w:val="Normal"/>
        <w:rPr>
          <w:rFonts w:eastAsia="Arial" w:cs="Arial"/>
        </w:rPr>
      </w:pPr>
      <w:r>
        <w:rPr>
          <w:rFonts w:eastAsia="Arial" w:cs="Arial"/>
        </w:rPr>
        <w:t xml:space="preserve">Les membres du comité technique de la Commission des Financeurs, se réuniront pour examiner les dossiers déposés. La Commission des Financeurs se réunira en plénière en mars 2026 pour étudier et statuer sur les candidatures à l’appel à initiatives </w:t>
      </w:r>
    </w:p>
    <w:p>
      <w:pPr>
        <w:pStyle w:val="Calendrier"/>
        <w:numPr>
          <w:ilvl w:val="0"/>
          <w:numId w:val="1"/>
        </w:numPr>
        <w:rPr>
          <w:rFonts w:eastAsia="Arial"/>
          <w:color w:val="FF0000"/>
        </w:rPr>
      </w:pPr>
      <w:r>
        <w:rPr>
          <w:rFonts w:eastAsia="Arial"/>
          <w:b/>
          <w:bCs/>
        </w:rPr>
        <w:t>Notification</w:t>
      </w:r>
      <w:r>
        <w:rPr>
          <w:rFonts w:eastAsia="Arial"/>
        </w:rPr>
        <w:t xml:space="preserve"> </w:t>
      </w:r>
      <w:r>
        <w:rPr>
          <w:rFonts w:eastAsia="Arial"/>
          <w:b/>
          <w:bCs/>
        </w:rPr>
        <w:t>aux porteurs sélectionnés</w:t>
      </w:r>
      <w:r>
        <w:rPr>
          <w:rFonts w:eastAsia="Arial"/>
        </w:rPr>
        <w:t xml:space="preserve"> : </w:t>
      </w:r>
      <w:r>
        <w:rPr>
          <w:rFonts w:eastAsia="Arial"/>
          <w:color w:val="auto"/>
        </w:rPr>
        <w:t>mai 2026</w:t>
      </w:r>
    </w:p>
    <w:p>
      <w:pPr>
        <w:pStyle w:val="Calendrier"/>
        <w:numPr>
          <w:ilvl w:val="0"/>
          <w:numId w:val="1"/>
        </w:numPr>
        <w:spacing w:before="120" w:after="40"/>
        <w:rPr>
          <w:rFonts w:eastAsia="Arial"/>
          <w:sz w:val="22"/>
          <w:szCs w:val="22"/>
        </w:rPr>
      </w:pPr>
      <w:r>
        <w:rPr>
          <w:rFonts w:eastAsia="Arial"/>
          <w:sz w:val="22"/>
          <w:szCs w:val="22"/>
        </w:rPr>
        <w:t>Délibération en commission permanente en mai 2026. L’ensemble des porteurs de projets ayant déposé un dossier dans le cadre de l’appel à initiatives sera informé par mail de l’avis rendu par la CDF.</w:t>
      </w:r>
    </w:p>
    <w:p>
      <w:pPr>
        <w:pStyle w:val="Calendrier"/>
        <w:numPr>
          <w:ilvl w:val="0"/>
          <w:numId w:val="1"/>
        </w:numPr>
        <w:rPr>
          <w:rFonts w:eastAsia="Arial"/>
          <w:color w:val="auto"/>
        </w:rPr>
      </w:pPr>
      <w:r>
        <w:rPr>
          <w:rFonts w:eastAsia="Arial"/>
          <w:b/>
          <w:bCs/>
        </w:rPr>
        <w:t>Arrêtés de financement</w:t>
      </w:r>
      <w:r>
        <w:rPr>
          <w:rFonts w:eastAsia="Arial"/>
        </w:rPr>
        <w:t xml:space="preserve"> : </w:t>
      </w:r>
      <w:r>
        <w:rPr>
          <w:rFonts w:eastAsia="Arial"/>
          <w:color w:val="auto"/>
        </w:rPr>
        <w:t>juin 2026</w:t>
      </w:r>
    </w:p>
    <w:p>
      <w:pPr>
        <w:pStyle w:val="Calendrier"/>
        <w:numPr>
          <w:ilvl w:val="0"/>
          <w:numId w:val="1"/>
        </w:numPr>
        <w:rPr>
          <w:rFonts w:eastAsia="Arial"/>
          <w:color w:val="auto"/>
        </w:rPr>
      </w:pPr>
      <w:r>
        <w:rPr>
          <w:rFonts w:eastAsia="Arial"/>
          <w:b/>
          <w:bCs/>
        </w:rPr>
        <w:t>Versement des crédits </w:t>
      </w:r>
      <w:r>
        <w:rPr>
          <w:rFonts w:eastAsia="Arial"/>
        </w:rPr>
        <w:t xml:space="preserve">: </w:t>
      </w:r>
      <w:r>
        <w:rPr>
          <w:rFonts w:eastAsia="Arial"/>
          <w:color w:val="auto"/>
        </w:rPr>
        <w:t>juin 2026</w:t>
      </w:r>
    </w:p>
    <w:p>
      <w:pPr>
        <w:pStyle w:val="Calendrier"/>
        <w:numPr>
          <w:ilvl w:val="0"/>
          <w:numId w:val="8"/>
        </w:numPr>
        <w:spacing w:before="0" w:after="40"/>
        <w:ind w:left="850" w:hanging="357"/>
        <w:rPr>
          <w:rFonts w:eastAsia="Arial"/>
          <w:sz w:val="22"/>
          <w:szCs w:val="22"/>
        </w:rPr>
      </w:pPr>
      <w:r>
        <w:rPr>
          <w:rFonts w:eastAsia="Arial"/>
          <w:sz w:val="22"/>
          <w:szCs w:val="22"/>
        </w:rPr>
        <w:t>Projet annuel (1 an) : versement de la totalité en juin 2026</w:t>
      </w:r>
    </w:p>
    <w:p>
      <w:pPr>
        <w:pStyle w:val="Calendrier"/>
        <w:numPr>
          <w:ilvl w:val="0"/>
          <w:numId w:val="8"/>
        </w:numPr>
        <w:spacing w:before="0" w:after="40"/>
        <w:ind w:left="850" w:hanging="357"/>
        <w:rPr>
          <w:rFonts w:eastAsia="Arial"/>
          <w:sz w:val="22"/>
          <w:szCs w:val="22"/>
        </w:rPr>
      </w:pPr>
      <w:r>
        <w:rPr>
          <w:rFonts w:eastAsia="Arial"/>
          <w:sz w:val="22"/>
          <w:szCs w:val="22"/>
        </w:rPr>
        <w:t>Projet pluriannuel (2 ans) : le premier versement sera effectué en juin 2026 ; le deuxième versement au lieu en 2027 sous réserve de la bonne réception du compte rendu financier</w:t>
      </w:r>
    </w:p>
    <w:p>
      <w:pPr>
        <w:pStyle w:val="Calendrier"/>
        <w:numPr>
          <w:ilvl w:val="0"/>
          <w:numId w:val="1"/>
        </w:numPr>
        <w:rPr>
          <w:rFonts w:eastAsia="Arial"/>
          <w:szCs w:val="30"/>
        </w:rPr>
      </w:pPr>
      <w:r>
        <w:rPr>
          <w:rFonts w:eastAsia="Arial"/>
          <w:b/>
          <w:bCs/>
          <w:sz w:val="22"/>
          <w:szCs w:val="22"/>
        </w:rPr>
        <w:t xml:space="preserve"> </w:t>
      </w:r>
      <w:r>
        <w:rPr>
          <w:rFonts w:eastAsia="Arial"/>
          <w:b/>
          <w:bCs/>
          <w:szCs w:val="30"/>
        </w:rPr>
        <w:t>Réalisation du projet :</w:t>
      </w:r>
    </w:p>
    <w:p>
      <w:pPr>
        <w:pStyle w:val="ListParagraph"/>
        <w:numPr>
          <w:ilvl w:val="0"/>
          <w:numId w:val="10"/>
        </w:numPr>
        <w:ind w:left="851" w:hanging="360"/>
        <w:rPr/>
      </w:pPr>
      <w:r>
        <w:rPr/>
        <w:t>Projet annuel (1 an) : à partir de mai 2026 et avant le 31 décembre 2027</w:t>
      </w:r>
    </w:p>
    <w:p>
      <w:pPr>
        <w:pStyle w:val="ListParagraph"/>
        <w:numPr>
          <w:ilvl w:val="0"/>
          <w:numId w:val="10"/>
        </w:numPr>
        <w:ind w:left="851" w:hanging="360"/>
        <w:rPr/>
      </w:pPr>
      <w:r>
        <w:rPr/>
        <w:t>Projet pluriannuel (2 ans) : à partir de mai 2026 et avant le 31 décembre 2028</w:t>
      </w:r>
    </w:p>
    <w:p>
      <w:pPr>
        <w:pStyle w:val="Calendrier"/>
        <w:numPr>
          <w:ilvl w:val="0"/>
          <w:numId w:val="1"/>
        </w:numPr>
        <w:rPr>
          <w:rFonts w:eastAsia="Arial"/>
          <w:szCs w:val="30"/>
        </w:rPr>
      </w:pPr>
      <w:r>
        <w:rPr>
          <w:rFonts w:eastAsia="Arial"/>
          <w:b/>
          <w:bCs/>
          <w:szCs w:val="30"/>
        </w:rPr>
        <w:t>Transmission des bilans</w:t>
      </w:r>
      <w:r>
        <w:rPr>
          <w:rFonts w:eastAsia="Arial"/>
          <w:szCs w:val="30"/>
        </w:rPr>
        <w:t> :</w:t>
      </w:r>
    </w:p>
    <w:p>
      <w:pPr>
        <w:pStyle w:val="ListParagraph"/>
        <w:numPr>
          <w:ilvl w:val="0"/>
          <w:numId w:val="9"/>
        </w:numPr>
        <w:ind w:left="851" w:hanging="360"/>
        <w:jc w:val="both"/>
        <w:rPr/>
      </w:pPr>
      <w:r>
        <w:rPr/>
        <w:t>Projet annuel (1 an) : bilan intermédiaire transmis avant le 30 avril 2027 et bilan final avant le 31 décembre 2027</w:t>
      </w:r>
    </w:p>
    <w:p>
      <w:pPr>
        <w:pStyle w:val="ListParagraph"/>
        <w:numPr>
          <w:ilvl w:val="0"/>
          <w:numId w:val="9"/>
        </w:numPr>
        <w:ind w:left="851" w:hanging="360"/>
        <w:jc w:val="both"/>
        <w:rPr/>
      </w:pPr>
      <w:r>
        <w:rPr/>
        <w:t>Projet pluriannuel (2 ans) : bilan intermédiaire transmis avant le 31 décembre 2027 et bilan final avant le 31 décembre 2028</w:t>
      </w:r>
    </w:p>
    <w:p>
      <w:pPr>
        <w:pStyle w:val="Normal"/>
        <w:spacing w:before="0" w:after="100"/>
        <w:contextualSpacing/>
        <w:jc w:val="center"/>
        <w:rPr/>
      </w:pPr>
      <w:r>
        <w:rPr/>
      </w:r>
    </w:p>
    <w:p>
      <w:pPr>
        <w:pStyle w:val="Normal"/>
        <w:keepLines w:val="false"/>
        <w:spacing w:lineRule="auto" w:line="240" w:before="0" w:after="0"/>
        <w:rPr/>
      </w:pPr>
      <w:r>
        <w:rPr/>
      </w:r>
      <w:r>
        <w:br w:type="page"/>
      </w:r>
    </w:p>
    <w:p>
      <w:pPr>
        <w:pStyle w:val="Titreniveau1"/>
        <w:numPr>
          <w:ilvl w:val="0"/>
          <w:numId w:val="2"/>
        </w:numPr>
        <w:rPr/>
      </w:pPr>
      <w:bookmarkStart w:id="6" w:name="_Toc212468066"/>
      <w:r>
        <w:rPr/>
        <w:t>Identification de la structure</w:t>
      </w:r>
      <w:bookmarkEnd w:id="6"/>
    </w:p>
    <w:p>
      <w:pPr>
        <w:pStyle w:val="Calendrier"/>
        <w:numPr>
          <w:ilvl w:val="0"/>
          <w:numId w:val="1"/>
        </w:numPr>
        <w:rPr/>
      </w:pPr>
      <w:r>
        <w:rPr/>
        <w:t xml:space="preserve">La structure </w:t>
      </w:r>
    </w:p>
    <w:p>
      <w:pPr>
        <w:pStyle w:val="Normal"/>
        <w:rPr/>
      </w:pPr>
      <w:r>
        <w:rPr/>
        <w:t xml:space="preserve">Nom de la structure : </w:t>
      </w:r>
    </w:p>
    <w:p>
      <w:pPr>
        <w:pStyle w:val="Normal"/>
        <w:rPr/>
      </w:pPr>
      <w:r>
        <w:rPr/>
        <w:t>Sigle :</w:t>
      </w:r>
    </w:p>
    <w:p>
      <w:pPr>
        <w:pStyle w:val="Normal"/>
        <w:rPr/>
      </w:pPr>
      <w:r>
        <w:rPr/>
        <w:t xml:space="preserve">Catégorie (association, EHPAD public, EHPAD privé, centre social …) : </w:t>
      </w:r>
    </w:p>
    <w:p>
      <w:pPr>
        <w:pStyle w:val="Normal"/>
        <w:rPr/>
      </w:pPr>
      <w:r>
        <w:rPr/>
        <w:t xml:space="preserve">Adresse du siège social : </w:t>
      </w:r>
    </w:p>
    <w:p>
      <w:pPr>
        <w:pStyle w:val="Normal"/>
        <w:rPr/>
      </w:pPr>
      <w:r>
        <w:rPr/>
        <w:t xml:space="preserve">Code postal :                             Commune : </w:t>
      </w:r>
    </w:p>
    <w:p>
      <w:pPr>
        <w:pStyle w:val="Normal"/>
        <w:rPr/>
      </w:pPr>
      <w:r>
        <w:rPr/>
        <w:t>Adresse de l’antenne, si différente :</w:t>
      </w:r>
    </w:p>
    <w:p>
      <w:pPr>
        <w:pStyle w:val="Normal"/>
        <w:rPr/>
      </w:pPr>
      <w:r>
        <w:rPr/>
        <w:t xml:space="preserve">Code postal :                             Commune : </w:t>
      </w:r>
    </w:p>
    <w:p>
      <w:pPr>
        <w:pStyle w:val="Normal"/>
        <w:rPr/>
      </w:pPr>
      <w:r>
        <w:rPr/>
        <w:t xml:space="preserve">N° SIRET/SIREN : </w:t>
      </w:r>
    </w:p>
    <w:p>
      <w:pPr>
        <w:pStyle w:val="Normal"/>
        <w:rPr/>
      </w:pPr>
      <w:r>
        <w:rPr/>
        <w:t>Code NAF (APE) :</w:t>
      </w:r>
    </w:p>
    <w:p>
      <w:pPr>
        <w:pStyle w:val="Normal"/>
        <w:rPr/>
      </w:pPr>
      <w:r>
        <w:rPr/>
        <w:t xml:space="preserve">Téléphone :                                  </w:t>
      </w:r>
    </w:p>
    <w:p>
      <w:pPr>
        <w:pStyle w:val="Normal"/>
        <w:rPr/>
      </w:pPr>
      <w:r>
        <w:rPr/>
        <w:t xml:space="preserve">Courriel : </w:t>
      </w:r>
    </w:p>
    <w:p>
      <w:pPr>
        <w:pStyle w:val="Calendrier"/>
        <w:numPr>
          <w:ilvl w:val="0"/>
          <w:numId w:val="1"/>
        </w:numPr>
        <w:rPr/>
      </w:pPr>
      <w:r>
        <w:rPr/>
        <w:t xml:space="preserve">Le représentant légal </w:t>
      </w:r>
    </w:p>
    <w:p>
      <w:pPr>
        <w:pStyle w:val="Normal"/>
        <w:rPr/>
      </w:pPr>
      <w:r>
        <w:rPr/>
        <w:t>NOM :</w:t>
      </w:r>
    </w:p>
    <w:p>
      <w:pPr>
        <w:pStyle w:val="Normal"/>
        <w:rPr/>
      </w:pPr>
      <w:r>
        <w:rPr/>
        <w:t>Prénom :</w:t>
      </w:r>
    </w:p>
    <w:p>
      <w:pPr>
        <w:pStyle w:val="Normal"/>
        <w:rPr/>
      </w:pPr>
      <w:r>
        <w:rPr/>
        <w:t xml:space="preserve">Fonction : </w:t>
      </w:r>
    </w:p>
    <w:p>
      <w:pPr>
        <w:pStyle w:val="Normal"/>
        <w:rPr/>
      </w:pPr>
      <w:r>
        <w:rPr/>
        <w:t>Téléphone :</w:t>
      </w:r>
    </w:p>
    <w:p>
      <w:pPr>
        <w:pStyle w:val="Normal"/>
        <w:rPr/>
      </w:pPr>
      <w:r>
        <w:rPr/>
        <w:t>Courriel :</w:t>
      </w:r>
    </w:p>
    <w:p>
      <w:pPr>
        <w:pStyle w:val="Calendrier"/>
        <w:numPr>
          <w:ilvl w:val="0"/>
          <w:numId w:val="1"/>
        </w:numPr>
        <w:rPr/>
      </w:pPr>
      <w:r>
        <w:rPr/>
        <w:t>La personne chargée du dossier (si différente du représentant légal)</w:t>
      </w:r>
    </w:p>
    <w:p>
      <w:pPr>
        <w:pStyle w:val="Normal"/>
        <w:rPr/>
      </w:pPr>
      <w:r>
        <w:rPr>
          <w:i/>
        </w:rPr>
        <w:t>La personne chargée du dossier est la personne identifiée par la structure porteuse du projet pour répondre aux sollicitations de la Commission des financeurs sur le projet.</w:t>
      </w:r>
      <w:r>
        <w:rPr>
          <w:b/>
          <w:i/>
        </w:rPr>
        <w:t xml:space="preserve"> Elle sera destinataire du mail informant de la décision rendue par la Commission des financeurs.  </w:t>
      </w:r>
      <w:r>
        <w:rPr>
          <w:b/>
        </w:rPr>
        <w:t xml:space="preserve">  </w:t>
      </w:r>
    </w:p>
    <w:p>
      <w:pPr>
        <w:pStyle w:val="Normal"/>
        <w:rPr/>
      </w:pPr>
      <w:r>
        <w:rPr/>
        <w:t xml:space="preserve">NOM : </w:t>
      </w:r>
    </w:p>
    <w:p>
      <w:pPr>
        <w:pStyle w:val="Normal"/>
        <w:rPr/>
      </w:pPr>
      <w:r>
        <w:rPr/>
        <w:t xml:space="preserve">Prénom : </w:t>
      </w:r>
    </w:p>
    <w:p>
      <w:pPr>
        <w:pStyle w:val="Normal"/>
        <w:rPr/>
      </w:pPr>
      <w:r>
        <w:rPr/>
        <w:t xml:space="preserve">Fonction : </w:t>
      </w:r>
    </w:p>
    <w:p>
      <w:pPr>
        <w:pStyle w:val="Normal"/>
        <w:rPr/>
      </w:pPr>
      <w:r>
        <w:rPr/>
        <w:t xml:space="preserve">Téléphone fixe :  </w:t>
      </w:r>
    </w:p>
    <w:p>
      <w:pPr>
        <w:pStyle w:val="Normal"/>
        <w:rPr/>
      </w:pPr>
      <w:r>
        <w:rPr/>
        <w:t>Téléphone portable :</w:t>
      </w:r>
    </w:p>
    <w:p>
      <w:pPr>
        <w:pStyle w:val="Normal"/>
        <w:rPr/>
      </w:pPr>
      <w:r>
        <w:rPr/>
        <w:t>Courriel :</w:t>
      </w:r>
    </w:p>
    <w:p>
      <w:pPr>
        <w:pStyle w:val="Normal"/>
        <w:keepLines w:val="false"/>
        <w:spacing w:lineRule="auto" w:line="240" w:before="0" w:after="0"/>
        <w:rPr/>
      </w:pPr>
      <w:r>
        <w:rPr/>
      </w:r>
      <w:r>
        <w:br w:type="page"/>
      </w:r>
    </w:p>
    <w:p>
      <w:pPr>
        <w:pStyle w:val="Titreniveau1"/>
        <w:numPr>
          <w:ilvl w:val="0"/>
          <w:numId w:val="2"/>
        </w:numPr>
        <w:rPr/>
      </w:pPr>
      <w:bookmarkStart w:id="7" w:name="_Toc212468067"/>
      <w:r>
        <w:rPr/>
        <w:t>Présentation de votre structure</w:t>
      </w:r>
      <w:bookmarkEnd w:id="7"/>
    </w:p>
    <w:p>
      <w:pPr>
        <w:pStyle w:val="Titreniveau2"/>
        <w:rPr/>
      </w:pPr>
      <w:bookmarkStart w:id="8" w:name="_Toc212468068"/>
      <w:r>
        <w:rPr/>
        <w:t xml:space="preserve">Brève présentation de votre structure </w:t>
      </w:r>
      <w:r>
        <w:rPr>
          <w:b w:val="false"/>
        </w:rPr>
        <w:t>(renseignez la date de création)</w:t>
      </w:r>
      <w:bookmarkEnd w:id="8"/>
    </w:p>
    <w:p>
      <w:pPr>
        <w:pStyle w:val="Normal"/>
        <w:rPr/>
      </w:pPr>
      <w:r>
        <w:rPr/>
      </w:r>
    </w:p>
    <w:p>
      <w:pPr>
        <w:pStyle w:val="Normal"/>
        <w:rPr/>
      </w:pPr>
      <w:r>
        <w:rPr/>
      </w:r>
    </w:p>
    <w:p>
      <w:pPr>
        <w:pStyle w:val="Normal"/>
        <w:rPr/>
      </w:pPr>
      <w:r>
        <w:rPr/>
      </w:r>
    </w:p>
    <w:p>
      <w:pPr>
        <w:pStyle w:val="Normal"/>
        <w:rPr/>
      </w:pPr>
      <w:r>
        <w:rPr/>
      </w:r>
    </w:p>
    <w:p>
      <w:pPr>
        <w:pStyle w:val="Titreniveau2"/>
        <w:rPr/>
      </w:pPr>
      <w:bookmarkStart w:id="9" w:name="_Toc212468069"/>
      <w:r>
        <w:rPr/>
        <w:t>Les missions générales de la structure</w:t>
      </w:r>
      <w:bookmarkEnd w:id="9"/>
      <w:r>
        <w:rPr/>
        <w:t xml:space="preserve"> </w:t>
      </w:r>
    </w:p>
    <w:p>
      <w:pPr>
        <w:pStyle w:val="Normal"/>
        <w:rPr/>
      </w:pPr>
      <w:r>
        <w:rPr/>
      </w:r>
    </w:p>
    <w:p>
      <w:pPr>
        <w:pStyle w:val="Normal"/>
        <w:rPr/>
      </w:pPr>
      <w:r>
        <w:rPr/>
      </w:r>
    </w:p>
    <w:p>
      <w:pPr>
        <w:pStyle w:val="Normal"/>
        <w:rPr/>
      </w:pPr>
      <w:r>
        <w:rPr/>
      </w:r>
    </w:p>
    <w:p>
      <w:pPr>
        <w:pStyle w:val="Normal"/>
        <w:rPr/>
      </w:pPr>
      <w:r>
        <w:rPr/>
      </w:r>
    </w:p>
    <w:p>
      <w:pPr>
        <w:pStyle w:val="Titreniveau2"/>
        <w:rPr/>
      </w:pPr>
      <w:bookmarkStart w:id="10" w:name="_Toc212468070"/>
      <w:r>
        <w:rPr/>
        <w:t>Les personnes accompagnées</w:t>
      </w:r>
      <w:bookmarkEnd w:id="10"/>
    </w:p>
    <w:p>
      <w:pPr>
        <w:pStyle w:val="Normal"/>
        <w:rPr/>
      </w:pPr>
      <w:r>
        <w:rPr/>
      </w:r>
    </w:p>
    <w:p>
      <w:pPr>
        <w:pStyle w:val="Normal"/>
        <w:rPr/>
      </w:pPr>
      <w:r>
        <w:rPr/>
      </w:r>
    </w:p>
    <w:p>
      <w:pPr>
        <w:pStyle w:val="Titreniveau2"/>
        <w:rPr/>
      </w:pPr>
      <w:bookmarkStart w:id="11" w:name="_Toc212468071"/>
      <w:r>
        <w:rPr/>
        <w:t>Le territoire d’intervention</w:t>
      </w:r>
      <w:bookmarkEnd w:id="11"/>
    </w:p>
    <w:p>
      <w:pPr>
        <w:pStyle w:val="Normal"/>
        <w:rPr/>
      </w:pPr>
      <w:r>
        <w:rPr/>
      </w:r>
    </w:p>
    <w:p>
      <w:pPr>
        <w:pStyle w:val="Normal"/>
        <w:rPr/>
      </w:pPr>
      <w:r>
        <w:rPr/>
      </w:r>
    </w:p>
    <w:p>
      <w:pPr>
        <w:pStyle w:val="Titreniveau2"/>
        <w:rPr/>
      </w:pPr>
      <w:bookmarkStart w:id="12" w:name="_Toc212468072"/>
      <w:r>
        <w:rPr/>
        <w:t>Contact</w:t>
      </w:r>
      <w:bookmarkEnd w:id="12"/>
    </w:p>
    <w:p>
      <w:pPr>
        <w:pStyle w:val="Listepucesimple"/>
        <w:numPr>
          <w:ilvl w:val="0"/>
          <w:numId w:val="4"/>
        </w:numPr>
        <w:ind w:left="907" w:hanging="340"/>
        <w:rPr/>
      </w:pPr>
      <w:r>
        <w:rPr/>
        <w:t>Téléphone :</w:t>
      </w:r>
    </w:p>
    <w:p>
      <w:pPr>
        <w:pStyle w:val="Listepucesimple"/>
        <w:numPr>
          <w:ilvl w:val="0"/>
          <w:numId w:val="4"/>
        </w:numPr>
        <w:ind w:left="907" w:hanging="340"/>
        <w:rPr/>
      </w:pPr>
      <w:r>
        <w:rPr/>
        <w:t>Site internet :</w:t>
      </w:r>
    </w:p>
    <w:p>
      <w:pPr>
        <w:pStyle w:val="Listepucesimple"/>
        <w:numPr>
          <w:ilvl w:val="0"/>
          <w:numId w:val="4"/>
        </w:numPr>
        <w:ind w:left="907" w:hanging="340"/>
        <w:rPr/>
      </w:pPr>
      <w:bookmarkStart w:id="13" w:name="_Toc373503777"/>
      <w:r>
        <w:rPr/>
        <w:t xml:space="preserve">Réseaux sociaux :  </w:t>
      </w:r>
      <w:bookmarkEnd w:id="13"/>
    </w:p>
    <w:p>
      <w:pPr>
        <w:pStyle w:val="Normal"/>
        <w:keepLines w:val="false"/>
        <w:spacing w:lineRule="auto" w:line="240" w:before="0" w:after="0"/>
        <w:rPr/>
      </w:pPr>
      <w:r>
        <w:rPr/>
      </w:r>
      <w:r>
        <w:br w:type="page"/>
      </w:r>
    </w:p>
    <w:p>
      <w:pPr>
        <w:pStyle w:val="Titreniveau1"/>
        <w:numPr>
          <w:ilvl w:val="0"/>
          <w:numId w:val="2"/>
        </w:numPr>
        <w:rPr/>
      </w:pPr>
      <w:bookmarkStart w:id="14" w:name="_Toc212468073"/>
      <w:r>
        <w:rPr/>
        <w:t>Présentation du projet</w:t>
      </w:r>
      <w:bookmarkEnd w:id="14"/>
    </w:p>
    <w:p>
      <w:pPr>
        <w:pStyle w:val="Normal"/>
        <w:rPr/>
      </w:pPr>
      <w:r>
        <w:rPr/>
      </w:r>
    </w:p>
    <w:p>
      <w:pPr>
        <w:pStyle w:val="Calendrier"/>
        <w:numPr>
          <w:ilvl w:val="0"/>
          <w:numId w:val="1"/>
        </w:numPr>
        <w:rPr>
          <w:b/>
          <w:b/>
        </w:rPr>
      </w:pPr>
      <w:r>
        <w:rPr>
          <w:b/>
        </w:rPr>
        <w:t xml:space="preserve">Titre du projet : </w:t>
      </w:r>
    </w:p>
    <w:p>
      <w:pPr>
        <w:pStyle w:val="Normal"/>
        <w:rPr/>
      </w:pPr>
      <w:r>
        <w:rPr/>
      </w:r>
    </w:p>
    <w:p>
      <w:pPr>
        <w:pStyle w:val="Calendrier"/>
        <w:numPr>
          <w:ilvl w:val="0"/>
          <w:numId w:val="1"/>
        </w:numPr>
        <w:rPr/>
      </w:pPr>
      <w:r>
        <w:rPr>
          <w:b/>
        </w:rPr>
        <w:t xml:space="preserve">10 lignes pour convaincre : </w:t>
      </w:r>
      <w:r>
        <w:rPr/>
        <w:t xml:space="preserve">présentez brièvement votre projet </w:t>
      </w:r>
    </w:p>
    <w:p>
      <w:pPr>
        <w:pStyle w:val="Normal"/>
        <w:rPr/>
      </w:pPr>
      <w:r>
        <w:rPr/>
      </w:r>
    </w:p>
    <w:p>
      <w:pPr>
        <w:pStyle w:val="Normal"/>
        <w:rPr/>
      </w:pPr>
      <w:r>
        <w:rPr/>
      </w:r>
    </w:p>
    <w:p>
      <w:pPr>
        <w:pStyle w:val="Normal"/>
        <w:rPr/>
      </w:pPr>
      <w:r>
        <w:rPr/>
      </w:r>
    </w:p>
    <w:p>
      <w:pPr>
        <w:pStyle w:val="Normal"/>
        <w:rPr/>
      </w:pPr>
      <w:r>
        <w:rPr/>
      </w:r>
    </w:p>
    <w:p>
      <w:pPr>
        <w:pStyle w:val="Titreniveau2"/>
        <w:rPr/>
      </w:pPr>
      <w:bookmarkStart w:id="15" w:name="_Toc212468074"/>
      <w:r>
        <w:rPr/>
        <w:t>Origine du projet</w:t>
      </w:r>
      <w:bookmarkEnd w:id="15"/>
    </w:p>
    <w:p>
      <w:pPr>
        <w:pStyle w:val="Listepucesimple"/>
        <w:numPr>
          <w:ilvl w:val="0"/>
          <w:numId w:val="4"/>
        </w:numPr>
        <w:ind w:left="907" w:hanging="340"/>
        <w:rPr>
          <w:b/>
          <w:b/>
          <w:sz w:val="24"/>
        </w:rPr>
      </w:pPr>
      <w:r>
        <w:rPr>
          <w:b/>
          <w:sz w:val="24"/>
        </w:rPr>
        <w:t xml:space="preserve">Contexte et diagnostic : </w:t>
      </w:r>
    </w:p>
    <w:p>
      <w:pPr>
        <w:pStyle w:val="Listepucesimple"/>
        <w:numPr>
          <w:ilvl w:val="0"/>
          <w:numId w:val="0"/>
        </w:numPr>
        <w:ind w:left="0" w:hanging="0"/>
        <w:rPr>
          <w:sz w:val="24"/>
        </w:rPr>
      </w:pPr>
      <w:r>
        <w:rPr>
          <w:sz w:val="24"/>
        </w:rPr>
      </w:r>
    </w:p>
    <w:p>
      <w:pPr>
        <w:pStyle w:val="Listepucesimple"/>
        <w:numPr>
          <w:ilvl w:val="0"/>
          <w:numId w:val="0"/>
        </w:numPr>
        <w:ind w:left="0" w:hanging="0"/>
        <w:rPr>
          <w:sz w:val="24"/>
        </w:rPr>
      </w:pPr>
      <w:r>
        <w:rPr>
          <w:sz w:val="24"/>
        </w:rPr>
      </w:r>
    </w:p>
    <w:p>
      <w:pPr>
        <w:pStyle w:val="Listepucesimple"/>
        <w:numPr>
          <w:ilvl w:val="0"/>
          <w:numId w:val="0"/>
        </w:numPr>
        <w:ind w:left="0" w:hanging="0"/>
        <w:rPr>
          <w:sz w:val="24"/>
        </w:rPr>
      </w:pPr>
      <w:r>
        <w:rPr>
          <w:sz w:val="24"/>
        </w:rPr>
      </w:r>
    </w:p>
    <w:p>
      <w:pPr>
        <w:pStyle w:val="Listepucesimple"/>
        <w:numPr>
          <w:ilvl w:val="0"/>
          <w:numId w:val="0"/>
        </w:numPr>
        <w:ind w:left="0" w:hanging="0"/>
        <w:rPr>
          <w:sz w:val="24"/>
        </w:rPr>
      </w:pPr>
      <w:r>
        <w:rPr>
          <w:sz w:val="24"/>
        </w:rPr>
      </w:r>
    </w:p>
    <w:p>
      <w:pPr>
        <w:pStyle w:val="Listepucesimple"/>
        <w:numPr>
          <w:ilvl w:val="0"/>
          <w:numId w:val="0"/>
        </w:numPr>
        <w:ind w:left="0" w:hanging="0"/>
        <w:rPr>
          <w:sz w:val="24"/>
        </w:rPr>
      </w:pPr>
      <w:r>
        <w:rPr>
          <w:sz w:val="24"/>
        </w:rPr>
      </w:r>
    </w:p>
    <w:p>
      <w:pPr>
        <w:pStyle w:val="Listepucesimple"/>
        <w:numPr>
          <w:ilvl w:val="0"/>
          <w:numId w:val="4"/>
        </w:numPr>
        <w:ind w:left="907" w:hanging="340"/>
        <w:rPr>
          <w:b/>
          <w:b/>
          <w:sz w:val="24"/>
        </w:rPr>
      </w:pPr>
      <w:r>
        <w:rPr>
          <w:b/>
          <w:sz w:val="24"/>
        </w:rPr>
        <w:t>À quelles problématiques de santé et à quels besoins du territoire d’intervention répond le projet ?</w:t>
      </w:r>
    </w:p>
    <w:p>
      <w:pPr>
        <w:pStyle w:val="Listepucesimple"/>
        <w:numPr>
          <w:ilvl w:val="0"/>
          <w:numId w:val="0"/>
        </w:numPr>
        <w:ind w:left="0" w:hanging="0"/>
        <w:rPr>
          <w:b/>
          <w:b/>
          <w:sz w:val="24"/>
        </w:rPr>
      </w:pPr>
      <w:r>
        <w:rPr>
          <w:b/>
          <w:sz w:val="24"/>
        </w:rPr>
      </w:r>
    </w:p>
    <w:p>
      <w:pPr>
        <w:pStyle w:val="Listepucesimple"/>
        <w:numPr>
          <w:ilvl w:val="0"/>
          <w:numId w:val="0"/>
        </w:numPr>
        <w:ind w:left="0" w:hanging="0"/>
        <w:rPr>
          <w:b/>
          <w:b/>
          <w:sz w:val="24"/>
        </w:rPr>
      </w:pPr>
      <w:r>
        <w:rPr>
          <w:b/>
          <w:sz w:val="24"/>
        </w:rPr>
      </w:r>
    </w:p>
    <w:p>
      <w:pPr>
        <w:pStyle w:val="Listepucesimple"/>
        <w:numPr>
          <w:ilvl w:val="0"/>
          <w:numId w:val="0"/>
        </w:numPr>
        <w:ind w:left="0" w:hanging="0"/>
        <w:rPr>
          <w:sz w:val="24"/>
        </w:rPr>
      </w:pPr>
      <w:r>
        <w:rPr>
          <w:sz w:val="24"/>
        </w:rPr>
      </w:r>
    </w:p>
    <w:p>
      <w:pPr>
        <w:pStyle w:val="Normal"/>
        <w:rPr/>
      </w:pPr>
      <w:r>
        <w:rPr/>
      </w:r>
    </w:p>
    <w:p>
      <w:pPr>
        <w:pStyle w:val="Titreniveau2"/>
        <w:rPr/>
      </w:pPr>
      <w:bookmarkStart w:id="16" w:name="_Toc212468075"/>
      <w:r>
        <w:rPr/>
        <w:t>Description du projet</w:t>
      </w:r>
      <w:bookmarkEnd w:id="16"/>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reniveau2"/>
        <w:rPr/>
      </w:pPr>
      <w:bookmarkStart w:id="17" w:name="_Toc212468076"/>
      <w:r>
        <w:rPr/>
        <w:t>Objectifs stratégiques</w:t>
      </w:r>
      <w:bookmarkEnd w:id="17"/>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reniveau2"/>
        <w:rPr/>
      </w:pPr>
      <w:bookmarkStart w:id="18" w:name="_Toc212468077"/>
      <w:r>
        <w:rPr/>
        <w:t>Objectifs quantitatifs</w:t>
      </w:r>
      <w:bookmarkEnd w:id="18"/>
    </w:p>
    <w:p>
      <w:pPr>
        <w:pStyle w:val="Normal"/>
        <w:tabs>
          <w:tab w:val="clear" w:pos="284"/>
          <w:tab w:val="left" w:pos="2533" w:leader="none"/>
        </w:tabs>
        <w:rPr/>
      </w:pPr>
      <w:r>
        <w:rPr/>
      </w:r>
    </w:p>
    <w:p>
      <w:pPr>
        <w:pStyle w:val="Normal"/>
        <w:tabs>
          <w:tab w:val="clear" w:pos="284"/>
          <w:tab w:val="left" w:pos="2533" w:leader="none"/>
        </w:tabs>
        <w:rPr/>
      </w:pPr>
      <w:r>
        <w:rPr/>
      </w:r>
    </w:p>
    <w:p>
      <w:pPr>
        <w:pStyle w:val="Normal"/>
        <w:tabs>
          <w:tab w:val="clear" w:pos="284"/>
          <w:tab w:val="left" w:pos="2533" w:leader="none"/>
        </w:tabs>
        <w:rPr/>
      </w:pPr>
      <w:r>
        <w:rPr/>
      </w:r>
    </w:p>
    <w:p>
      <w:pPr>
        <w:pStyle w:val="Normal"/>
        <w:tabs>
          <w:tab w:val="clear" w:pos="284"/>
          <w:tab w:val="left" w:pos="2533" w:leader="none"/>
        </w:tabs>
        <w:rPr/>
      </w:pPr>
      <w:r>
        <w:rPr/>
      </w:r>
    </w:p>
    <w:p>
      <w:pPr>
        <w:pStyle w:val="Normal"/>
        <w:tabs>
          <w:tab w:val="clear" w:pos="284"/>
          <w:tab w:val="left" w:pos="2533" w:leader="none"/>
        </w:tabs>
        <w:rPr/>
      </w:pPr>
      <w:r>
        <w:rPr/>
      </w:r>
    </w:p>
    <w:p>
      <w:pPr>
        <w:pStyle w:val="Normal"/>
        <w:tabs>
          <w:tab w:val="clear" w:pos="284"/>
          <w:tab w:val="left" w:pos="2533" w:leader="none"/>
        </w:tabs>
        <w:rPr/>
      </w:pPr>
      <w:r>
        <w:rPr/>
      </w:r>
    </w:p>
    <w:p>
      <w:pPr>
        <w:pStyle w:val="Titreniveau2"/>
        <w:rPr/>
      </w:pPr>
      <w:bookmarkStart w:id="19" w:name="_Toc212468078"/>
      <w:r>
        <w:rPr/>
        <w:t>Les personnes bénéficiaires du projet</w:t>
      </w:r>
      <w:bookmarkEnd w:id="19"/>
    </w:p>
    <w:p>
      <w:pPr>
        <w:pStyle w:val="Listepucessautdeligne"/>
        <w:numPr>
          <w:ilvl w:val="0"/>
          <w:numId w:val="4"/>
        </w:numPr>
        <w:ind w:left="907" w:hanging="340"/>
        <w:jc w:val="both"/>
        <w:rPr>
          <w:b/>
          <w:b/>
          <w:sz w:val="24"/>
        </w:rPr>
      </w:pPr>
      <w:r>
        <w:rPr>
          <w:b/>
          <w:sz w:val="24"/>
        </w:rPr>
        <w:t>Les actions de ce projet s’adressent aux …</w:t>
      </w:r>
    </w:p>
    <w:p>
      <w:pPr>
        <w:pStyle w:val="Listepucesimple"/>
        <w:numPr>
          <w:ilvl w:val="0"/>
          <w:numId w:val="0"/>
        </w:numPr>
        <w:ind w:left="851" w:hanging="0"/>
        <w:jc w:val="both"/>
        <w:rPr>
          <w:rFonts w:cs="Arial"/>
          <w:sz w:val="24"/>
        </w:rPr>
      </w:pPr>
      <w:sdt>
        <w:sdtPr>
          <w14:checkbox>
            <w14:checked w:val="0"/>
            <w14:checkedState w:val="2612"/>
            <w14:uncheckedState w:val="2610"/>
          </w14:checkbox>
          <w:id w:val="225696606"/>
        </w:sdtPr>
        <w:sdtContent>
          <w:r>
            <w:rPr>
              <w:rFonts w:eastAsia="MS Gothic" w:cs="Segoe UI Symbol" w:ascii="Segoe UI Symbol" w:hAnsi="Segoe UI Symbol"/>
              <w:sz w:val="24"/>
            </w:rPr>
            <w:t>☐</w:t>
          </w:r>
        </w:sdtContent>
      </w:sdt>
      <w:r>
        <w:rPr>
          <w:rFonts w:cs="Arial"/>
          <w:sz w:val="24"/>
        </w:rPr>
        <w:tab/>
      </w:r>
      <w:r>
        <w:rPr>
          <w:rFonts w:cs="Arial"/>
          <w:sz w:val="24"/>
        </w:rPr>
        <w:t xml:space="preserve"> personnes de 60 ans et plus</w:t>
      </w:r>
    </w:p>
    <w:p>
      <w:pPr>
        <w:pStyle w:val="Listepucesimple"/>
        <w:numPr>
          <w:ilvl w:val="0"/>
          <w:numId w:val="0"/>
        </w:numPr>
        <w:ind w:left="851" w:hanging="0"/>
        <w:jc w:val="both"/>
        <w:rPr>
          <w:rFonts w:cs="Arial"/>
          <w:sz w:val="24"/>
        </w:rPr>
      </w:pPr>
      <w:sdt>
        <w:sdtPr>
          <w14:checkbox>
            <w14:checked w:val="0"/>
            <w14:checkedState w:val="2612"/>
            <w14:uncheckedState w:val="2610"/>
          </w14:checkbox>
          <w:id w:val="1452923616"/>
        </w:sdtPr>
        <w:sdtContent>
          <w:r>
            <w:rPr>
              <w:rFonts w:eastAsia="MS Gothic" w:cs="Segoe UI Symbol" w:ascii="Segoe UI Symbol" w:hAnsi="Segoe UI Symbol"/>
              <w:sz w:val="24"/>
            </w:rPr>
            <w:t>☐</w:t>
          </w:r>
        </w:sdtContent>
      </w:sdt>
      <w:r>
        <w:rPr>
          <w:rFonts w:cs="Arial"/>
          <w:sz w:val="24"/>
        </w:rPr>
        <w:tab/>
      </w:r>
      <w:r>
        <w:rPr>
          <w:rFonts w:cs="Arial"/>
          <w:sz w:val="24"/>
        </w:rPr>
        <w:t xml:space="preserve"> proches aidants de personnes de 60 ans et plus</w:t>
      </w:r>
    </w:p>
    <w:p>
      <w:pPr>
        <w:pStyle w:val="Listepucesimple"/>
        <w:numPr>
          <w:ilvl w:val="0"/>
          <w:numId w:val="0"/>
        </w:numPr>
        <w:ind w:left="0" w:hanging="0"/>
        <w:jc w:val="both"/>
        <w:rPr>
          <w:rFonts w:cs="Arial"/>
        </w:rPr>
      </w:pPr>
      <w:r>
        <w:rPr>
          <w:rFonts w:cs="Arial"/>
        </w:rPr>
      </w:r>
    </w:p>
    <w:p>
      <w:pPr>
        <w:pStyle w:val="Listepucesimple"/>
        <w:numPr>
          <w:ilvl w:val="0"/>
          <w:numId w:val="0"/>
        </w:numPr>
        <w:ind w:left="0" w:hanging="0"/>
        <w:jc w:val="both"/>
        <w:rPr>
          <w:rFonts w:cs="Arial"/>
        </w:rPr>
      </w:pPr>
      <w:r>
        <w:rPr>
          <w:rFonts w:cs="Arial"/>
        </w:rPr>
        <w:t>Précisions complémentaires sur les personnes bénéficiaires :</w:t>
      </w:r>
    </w:p>
    <w:p>
      <w:pPr>
        <w:pStyle w:val="Listepucesimple"/>
        <w:numPr>
          <w:ilvl w:val="0"/>
          <w:numId w:val="0"/>
        </w:numPr>
        <w:ind w:left="0" w:hanging="0"/>
        <w:jc w:val="both"/>
        <w:rPr>
          <w:rFonts w:cs="Arial"/>
        </w:rPr>
      </w:pPr>
      <w:r>
        <w:rPr>
          <w:rFonts w:cs="Arial"/>
        </w:rPr>
      </w:r>
    </w:p>
    <w:p>
      <w:pPr>
        <w:pStyle w:val="Listepucesimple"/>
        <w:numPr>
          <w:ilvl w:val="0"/>
          <w:numId w:val="0"/>
        </w:numPr>
        <w:ind w:left="0" w:hanging="0"/>
        <w:jc w:val="both"/>
        <w:rPr>
          <w:rFonts w:cs="Arial"/>
        </w:rPr>
      </w:pPr>
      <w:r>
        <w:rPr>
          <w:rFonts w:cs="Arial"/>
        </w:rPr>
      </w:r>
    </w:p>
    <w:p>
      <w:pPr>
        <w:pStyle w:val="Listepucesimple"/>
        <w:numPr>
          <w:ilvl w:val="0"/>
          <w:numId w:val="0"/>
        </w:numPr>
        <w:ind w:left="0" w:hanging="0"/>
        <w:jc w:val="both"/>
        <w:rPr>
          <w:rFonts w:cs="Arial"/>
        </w:rPr>
      </w:pPr>
      <w:r>
        <w:rPr>
          <w:rFonts w:cs="Arial"/>
        </w:rPr>
      </w:r>
    </w:p>
    <w:p>
      <w:pPr>
        <w:pStyle w:val="Listepucesimple"/>
        <w:numPr>
          <w:ilvl w:val="0"/>
          <w:numId w:val="0"/>
        </w:numPr>
        <w:ind w:left="0" w:hanging="0"/>
        <w:jc w:val="both"/>
        <w:rPr>
          <w:rFonts w:cs="Arial"/>
        </w:rPr>
      </w:pPr>
      <w:r>
        <w:rPr>
          <w:rFonts w:cs="Arial"/>
        </w:rPr>
      </w:r>
    </w:p>
    <w:p>
      <w:pPr>
        <w:pStyle w:val="Listepucessautdeligne"/>
        <w:numPr>
          <w:ilvl w:val="0"/>
          <w:numId w:val="4"/>
        </w:numPr>
        <w:ind w:left="907" w:hanging="340"/>
        <w:jc w:val="both"/>
        <w:rPr>
          <w:b/>
          <w:b/>
          <w:sz w:val="24"/>
        </w:rPr>
      </w:pPr>
      <w:r>
        <w:rPr>
          <w:b/>
          <w:sz w:val="24"/>
        </w:rPr>
        <w:t xml:space="preserve">Préciser le nombre de personnes de 60 ans et plus concernées par le projet : </w:t>
      </w:r>
    </w:p>
    <w:p>
      <w:pPr>
        <w:pStyle w:val="Listepucesimple"/>
        <w:numPr>
          <w:ilvl w:val="0"/>
          <w:numId w:val="0"/>
        </w:numPr>
        <w:ind w:left="0" w:hanging="0"/>
        <w:jc w:val="both"/>
        <w:rPr>
          <w:rFonts w:cs="Arial"/>
        </w:rPr>
      </w:pPr>
      <w:r>
        <w:rPr>
          <w:rFonts w:cs="Arial"/>
        </w:rPr>
      </w:r>
    </w:p>
    <w:p>
      <w:pPr>
        <w:pStyle w:val="Listepucessautdeligne"/>
        <w:numPr>
          <w:ilvl w:val="0"/>
          <w:numId w:val="4"/>
        </w:numPr>
        <w:ind w:left="907" w:hanging="340"/>
        <w:jc w:val="both"/>
        <w:rPr>
          <w:b/>
          <w:b/>
          <w:sz w:val="24"/>
        </w:rPr>
      </w:pPr>
      <w:r>
        <w:rPr>
          <w:b/>
          <w:sz w:val="24"/>
        </w:rPr>
        <w:t>Les actions de ce projet sont-elles uniquement mises en place pour les personnes que vous accompagnez déjà (vos bénéficiaires) ?</w:t>
      </w:r>
    </w:p>
    <w:p>
      <w:pPr>
        <w:pStyle w:val="Listepucesimple"/>
        <w:numPr>
          <w:ilvl w:val="0"/>
          <w:numId w:val="0"/>
        </w:numPr>
        <w:ind w:left="851" w:hanging="0"/>
        <w:jc w:val="both"/>
        <w:rPr>
          <w:rFonts w:eastAsia="MS Gothic" w:cs="Arial"/>
          <w:sz w:val="24"/>
        </w:rPr>
      </w:pPr>
      <w:sdt>
        <w:sdtPr>
          <w14:checkbox>
            <w14:checked w:val="0"/>
            <w14:checkedState w:val="2612"/>
            <w14:uncheckedState w:val="2610"/>
          </w14:checkbox>
          <w:id w:val="871416174"/>
        </w:sdtPr>
        <w:sdtContent>
          <w:r>
            <w:rPr>
              <w:rFonts w:eastAsia="MS Gothic" w:cs="Segoe UI Symbol" w:ascii="Segoe UI Symbol" w:hAnsi="Segoe UI Symbol"/>
              <w:sz w:val="24"/>
            </w:rPr>
            <w:t>☐</w:t>
          </w:r>
        </w:sdtContent>
      </w:sdt>
      <w:r>
        <w:rPr>
          <w:rFonts w:cs="Arial"/>
          <w:sz w:val="24"/>
        </w:rPr>
        <w:tab/>
      </w:r>
      <w:r>
        <w:rPr>
          <w:rFonts w:eastAsia="MS Gothic" w:cs="Arial"/>
          <w:sz w:val="24"/>
        </w:rPr>
        <w:t>oui</w:t>
      </w:r>
      <w:r>
        <w:rPr>
          <w:rFonts w:cs="Arial"/>
          <w:sz w:val="24"/>
        </w:rPr>
        <w:t xml:space="preserve"> </w:t>
        <w:tab/>
        <w:tab/>
        <w:tab/>
        <w:tab/>
      </w:r>
      <w:sdt>
        <w:sdtPr>
          <w14:checkbox>
            <w14:checked w:val="0"/>
            <w14:checkedState w:val="2612"/>
            <w14:uncheckedState w:val="2610"/>
          </w14:checkbox>
          <w:id w:val="1322991616"/>
        </w:sdtPr>
        <w:sdtContent>
          <w:r>
            <w:rPr>
              <w:rFonts w:eastAsia="MS Gothic" w:cs="Segoe UI Symbol" w:ascii="Segoe UI Symbol" w:hAnsi="Segoe UI Symbol"/>
              <w:sz w:val="24"/>
            </w:rPr>
            <w:t>☐</w:t>
          </w:r>
        </w:sdtContent>
      </w:sdt>
      <w:r>
        <w:rPr>
          <w:rFonts w:eastAsia="MS Gothic" w:cs="Arial"/>
          <w:sz w:val="24"/>
        </w:rPr>
        <w:t xml:space="preserve"> </w:t>
      </w:r>
      <w:r>
        <w:rPr>
          <w:rFonts w:eastAsia="MS Gothic" w:cs="Arial"/>
          <w:sz w:val="24"/>
        </w:rPr>
        <w:t xml:space="preserve">non </w:t>
      </w:r>
    </w:p>
    <w:p>
      <w:pPr>
        <w:pStyle w:val="Normal"/>
        <w:jc w:val="both"/>
        <w:rPr/>
      </w:pPr>
      <w:r>
        <w:rPr/>
      </w:r>
    </w:p>
    <w:p>
      <w:pPr>
        <w:pStyle w:val="Normal"/>
        <w:rPr/>
      </w:pPr>
      <w:r>
        <w:rPr/>
      </w:r>
    </w:p>
    <w:p>
      <w:pPr>
        <w:pStyle w:val="Titreniveau2"/>
        <w:rPr/>
      </w:pPr>
      <w:bookmarkStart w:id="20" w:name="_Toc212468079"/>
      <w:r>
        <w:rPr/>
        <w:t>Méthodologie et déroulement du projet</w:t>
      </w:r>
      <w:bookmarkEnd w:id="20"/>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reniveau2"/>
        <w:rPr/>
      </w:pPr>
      <w:bookmarkStart w:id="21" w:name="_Toc212468080"/>
      <w:r>
        <w:rPr/>
        <w:t>Facilitation</w:t>
      </w:r>
      <w:bookmarkEnd w:id="21"/>
    </w:p>
    <w:p>
      <w:pPr>
        <w:pStyle w:val="Listepucessautdeligne"/>
        <w:numPr>
          <w:ilvl w:val="0"/>
          <w:numId w:val="4"/>
        </w:numPr>
        <w:ind w:left="907" w:hanging="340"/>
        <w:rPr>
          <w:sz w:val="24"/>
        </w:rPr>
      </w:pPr>
      <w:r>
        <w:rPr>
          <w:b/>
          <w:sz w:val="24"/>
        </w:rPr>
        <w:t xml:space="preserve">Solution de mobilité mise en place et/ou proposée pour faciliter la venue des personnes sur les actions : </w:t>
      </w:r>
    </w:p>
    <w:p>
      <w:pPr>
        <w:pStyle w:val="Listepucessautdeligne"/>
        <w:numPr>
          <w:ilvl w:val="0"/>
          <w:numId w:val="0"/>
        </w:numPr>
        <w:ind w:left="0" w:hanging="0"/>
        <w:rPr>
          <w:sz w:val="24"/>
        </w:rPr>
      </w:pPr>
      <w:r>
        <w:rPr>
          <w:sz w:val="24"/>
        </w:rPr>
      </w:r>
    </w:p>
    <w:p>
      <w:pPr>
        <w:pStyle w:val="Listepucessautdeligne"/>
        <w:numPr>
          <w:ilvl w:val="0"/>
          <w:numId w:val="0"/>
        </w:numPr>
        <w:ind w:left="0" w:hanging="0"/>
        <w:rPr/>
      </w:pPr>
      <w:r>
        <w:rPr/>
      </w:r>
    </w:p>
    <w:p>
      <w:pPr>
        <w:pStyle w:val="Listepucessautdeligne"/>
        <w:numPr>
          <w:ilvl w:val="0"/>
          <w:numId w:val="4"/>
        </w:numPr>
        <w:ind w:left="907" w:hanging="340"/>
        <w:rPr>
          <w:sz w:val="24"/>
        </w:rPr>
      </w:pPr>
      <w:r>
        <w:rPr>
          <w:b/>
          <w:sz w:val="24"/>
        </w:rPr>
        <w:t xml:space="preserve">Moyens de communication utilisés pour communiquer auprès des personnes sur votre projet : </w:t>
      </w:r>
    </w:p>
    <w:p>
      <w:pPr>
        <w:pStyle w:val="Listepucessautdeligne"/>
        <w:numPr>
          <w:ilvl w:val="0"/>
          <w:numId w:val="0"/>
        </w:numPr>
        <w:ind w:left="0" w:hanging="0"/>
        <w:rPr/>
      </w:pPr>
      <w:r>
        <w:rPr/>
      </w:r>
    </w:p>
    <w:p>
      <w:pPr>
        <w:pStyle w:val="Listepucessautdeligne"/>
        <w:numPr>
          <w:ilvl w:val="0"/>
          <w:numId w:val="0"/>
        </w:numPr>
        <w:ind w:left="0" w:hanging="0"/>
        <w:rPr/>
      </w:pPr>
      <w:r>
        <w:rPr/>
      </w:r>
    </w:p>
    <w:p>
      <w:pPr>
        <w:pStyle w:val="Listepucessautdeligne"/>
        <w:numPr>
          <w:ilvl w:val="0"/>
          <w:numId w:val="0"/>
        </w:numPr>
        <w:ind w:left="0" w:hanging="0"/>
        <w:rPr/>
      </w:pPr>
      <w:r>
        <w:rPr/>
      </w:r>
    </w:p>
    <w:p>
      <w:pPr>
        <w:pStyle w:val="Titreniveau2"/>
        <w:rPr/>
      </w:pPr>
      <w:bookmarkStart w:id="22" w:name="_Toc212468081"/>
      <w:r>
        <w:rPr/>
        <w:t>Période prévisionnelle de réalisation des actions</w:t>
      </w:r>
      <w:bookmarkEnd w:id="22"/>
    </w:p>
    <w:p>
      <w:pPr>
        <w:pStyle w:val="Listepucessautdeligne"/>
        <w:numPr>
          <w:ilvl w:val="0"/>
          <w:numId w:val="4"/>
        </w:numPr>
        <w:ind w:left="907" w:hanging="340"/>
        <w:rPr/>
      </w:pPr>
      <w:r>
        <w:rPr>
          <w:b/>
          <w:sz w:val="24"/>
        </w:rPr>
        <w:t xml:space="preserve">Début et fin de la période de mise en place des actions : </w:t>
      </w:r>
    </w:p>
    <w:p>
      <w:pPr>
        <w:pStyle w:val="Listepucessautdeligne"/>
        <w:numPr>
          <w:ilvl w:val="0"/>
          <w:numId w:val="4"/>
        </w:numPr>
        <w:ind w:left="907" w:hanging="340"/>
        <w:rPr/>
      </w:pPr>
      <w:r>
        <w:rPr>
          <w:b/>
          <w:sz w:val="24"/>
        </w:rPr>
        <w:t xml:space="preserve">Fréquence des actions : </w:t>
      </w:r>
    </w:p>
    <w:p>
      <w:pPr>
        <w:pStyle w:val="Listepucessautdeligne"/>
        <w:numPr>
          <w:ilvl w:val="0"/>
          <w:numId w:val="4"/>
        </w:numPr>
        <w:ind w:left="907" w:hanging="340"/>
        <w:rPr/>
      </w:pPr>
      <w:r>
        <w:rPr>
          <w:b/>
          <w:sz w:val="24"/>
        </w:rPr>
        <w:t xml:space="preserve">Durée globale du projet : </w:t>
      </w:r>
    </w:p>
    <w:p>
      <w:pPr>
        <w:pStyle w:val="Normal"/>
        <w:keepLines w:val="false"/>
        <w:spacing w:lineRule="auto" w:line="240" w:before="0" w:after="0"/>
        <w:rPr>
          <w:rFonts w:cs="Arial"/>
          <w:b/>
          <w:b/>
          <w:bCs/>
          <w:color w:val="000000"/>
          <w:sz w:val="26"/>
          <w:szCs w:val="26"/>
        </w:rPr>
      </w:pPr>
      <w:r>
        <w:rPr>
          <w:rFonts w:cs="Arial"/>
          <w:b/>
          <w:bCs/>
          <w:color w:val="000000"/>
          <w:sz w:val="26"/>
          <w:szCs w:val="26"/>
        </w:rPr>
      </w:r>
      <w:r>
        <w:br w:type="page"/>
      </w:r>
    </w:p>
    <w:p>
      <w:pPr>
        <w:pStyle w:val="Titreniveau2"/>
        <w:rPr/>
      </w:pPr>
      <w:bookmarkStart w:id="23" w:name="_Toc212468082"/>
      <w:r>
        <w:rPr/>
        <w:t>Où se déroulent les actions ?</w:t>
      </w:r>
      <w:bookmarkEnd w:id="23"/>
    </w:p>
    <w:p>
      <w:pPr>
        <w:pStyle w:val="Listepucesimple"/>
        <w:numPr>
          <w:ilvl w:val="0"/>
          <w:numId w:val="4"/>
        </w:numPr>
        <w:spacing w:before="0" w:after="100"/>
        <w:ind w:left="907" w:hanging="340"/>
        <w:contextualSpacing w:val="false"/>
        <w:rPr>
          <w:b/>
          <w:b/>
          <w:sz w:val="24"/>
        </w:rPr>
      </w:pPr>
      <w:r>
        <w:rPr>
          <w:b/>
          <w:sz w:val="24"/>
        </w:rPr>
        <w:t>Territoire de solidarités concerné :</w:t>
      </w:r>
    </w:p>
    <w:p>
      <w:pPr>
        <w:sectPr>
          <w:headerReference w:type="even" r:id="rId4"/>
          <w:headerReference w:type="default" r:id="rId5"/>
          <w:headerReference w:type="first" r:id="rId6"/>
          <w:footerReference w:type="default" r:id="rId7"/>
          <w:footerReference w:type="first" r:id="rId8"/>
          <w:type w:val="nextPage"/>
          <w:pgSz w:w="11906" w:h="16838"/>
          <w:pgMar w:left="851" w:right="851" w:gutter="0" w:header="0" w:top="851" w:footer="266" w:bottom="851"/>
          <w:pgNumType w:fmt="decimal"/>
          <w:formProt w:val="false"/>
          <w:titlePg/>
          <w:textDirection w:val="lrTb"/>
          <w:docGrid w:type="default" w:linePitch="360" w:charSpace="0"/>
        </w:sectPr>
      </w:pP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Bassin Val de l’Eyre</w:t>
      </w: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Bordeaux</w:t>
      </w: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Graves</w:t>
      </w: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Haute Gironde</w:t>
      </w: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Hauts de Garonne</w:t>
      </w: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Libournais</w:t>
      </w: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Médoc</w:t>
      </w: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Porte du Médoc</w:t>
      </w:r>
    </w:p>
    <w:p>
      <w:pPr>
        <w:pStyle w:val="Listepucesimple"/>
        <w:numPr>
          <w:ilvl w:val="0"/>
          <w:numId w:val="0"/>
        </w:numPr>
        <w:ind w:left="567" w:hanging="0"/>
        <w:rPr>
          <w:rFonts w:cs="Arial"/>
          <w:sz w:val="24"/>
        </w:rPr>
      </w:pPr>
      <w:r>
        <w:rPr>
          <w:rFonts w:cs="Segoe UI Symbol" w:ascii="Segoe UI Symbol" w:hAnsi="Segoe UI Symbol"/>
          <w:sz w:val="24"/>
        </w:rPr>
        <w:t>☐</w:t>
      </w:r>
      <w:r>
        <w:rPr>
          <w:rFonts w:cs="Arial"/>
          <w:sz w:val="24"/>
        </w:rPr>
        <w:t xml:space="preserve"> </w:t>
      </w:r>
      <w:r>
        <w:rPr>
          <w:rFonts w:cs="Arial"/>
          <w:sz w:val="24"/>
        </w:rPr>
        <w:t xml:space="preserve">Sud Gironde </w:t>
      </w:r>
    </w:p>
    <w:p>
      <w:pPr>
        <w:pStyle w:val="Normal"/>
        <w:ind w:left="907" w:right="67" w:hanging="340"/>
        <w:rPr>
          <w:rStyle w:val="LienInternet"/>
        </w:rPr>
      </w:pPr>
      <w:r>
        <w:rPr/>
        <w:t xml:space="preserve">En savoir plus sur les découpages en territoire de solidarité sur </w:t>
      </w:r>
      <w:r>
        <w:fldChar w:fldCharType="begin"/>
      </w:r>
      <w:r>
        <w:rPr>
          <w:rStyle w:val="LienInternet"/>
        </w:rPr>
        <w:instrText xml:space="preserve"> HYPERLINK "https://cartostat.gironde.fr/" \l "c=indicator&amp;i=pop.pxx_pop&amp;s=2021&amp;view=map10"</w:instrText>
      </w:r>
      <w:r>
        <w:rPr>
          <w:rStyle w:val="LienInternet"/>
        </w:rPr>
        <w:fldChar w:fldCharType="separate"/>
      </w:r>
      <w:r>
        <w:rPr>
          <w:rStyle w:val="LienInternet"/>
        </w:rPr>
        <w:t>Girondescopie</w:t>
      </w:r>
      <w:r>
        <w:rPr>
          <w:rStyle w:val="LienInternet"/>
        </w:rPr>
        <w:fldChar w:fldCharType="end"/>
      </w:r>
    </w:p>
    <w:p>
      <w:pPr>
        <w:pStyle w:val="Normal"/>
        <w:rPr>
          <w:color w:val="000000" w:themeColor="text1"/>
          <w:szCs w:val="22"/>
        </w:rPr>
      </w:pPr>
      <w:r>
        <w:rPr>
          <w:color w:val="000000" w:themeColor="text1"/>
          <w:szCs w:val="22"/>
        </w:rPr>
      </w:r>
    </w:p>
    <w:p>
      <w:pPr>
        <w:sectPr>
          <w:type w:val="continuous"/>
          <w:pgSz w:w="11906" w:h="16838"/>
          <w:pgMar w:left="851" w:right="851" w:gutter="0" w:header="0" w:top="851" w:footer="266" w:bottom="851"/>
          <w:cols w:num="2" w:space="708" w:equalWidth="true" w:sep="false"/>
          <w:formProt w:val="false"/>
          <w:textDirection w:val="lrTb"/>
          <w:docGrid w:type="default" w:linePitch="360" w:charSpace="0"/>
        </w:sectPr>
      </w:pPr>
    </w:p>
    <w:p>
      <w:pPr>
        <w:pStyle w:val="Listepucesimple"/>
        <w:numPr>
          <w:ilvl w:val="0"/>
          <w:numId w:val="0"/>
        </w:numPr>
        <w:ind w:left="907" w:hanging="340"/>
        <w:rPr>
          <w:color w:val="FF0000"/>
        </w:rPr>
      </w:pPr>
      <w:r>
        <w:rPr>
          <w:color w:val="FF0000"/>
        </w:rPr>
      </w:r>
    </w:p>
    <w:p>
      <w:pPr>
        <w:pStyle w:val="Listepucesimple"/>
        <w:numPr>
          <w:ilvl w:val="0"/>
          <w:numId w:val="4"/>
        </w:numPr>
        <w:ind w:left="907" w:hanging="340"/>
        <w:rPr>
          <w:sz w:val="24"/>
        </w:rPr>
      </w:pPr>
      <w:r>
        <w:rPr>
          <w:b/>
          <w:sz w:val="24"/>
        </w:rPr>
        <w:t>Précision sur les communes ou quartiers concernés :</w:t>
      </w:r>
    </w:p>
    <w:p>
      <w:pPr>
        <w:pStyle w:val="Listepucesimple"/>
        <w:numPr>
          <w:ilvl w:val="0"/>
          <w:numId w:val="0"/>
        </w:numPr>
        <w:ind w:left="907" w:hanging="340"/>
        <w:rPr>
          <w:sz w:val="24"/>
        </w:rPr>
      </w:pPr>
      <w:r>
        <w:rPr>
          <w:sz w:val="24"/>
        </w:rPr>
      </w:r>
    </w:p>
    <w:p>
      <w:pPr>
        <w:pStyle w:val="Normal"/>
        <w:rPr/>
      </w:pPr>
      <w:r>
        <w:rPr/>
      </w:r>
    </w:p>
    <w:p>
      <w:pPr>
        <w:pStyle w:val="Titreniveau2"/>
        <w:rPr/>
      </w:pPr>
      <w:bookmarkStart w:id="24" w:name="_Toc212468083"/>
      <w:r>
        <w:rPr/>
        <w:t>Les partenaires du projet</w:t>
      </w:r>
      <w:bookmarkEnd w:id="24"/>
    </w:p>
    <w:p>
      <w:pPr>
        <w:pStyle w:val="ListParagraph"/>
        <w:numPr>
          <w:ilvl w:val="0"/>
          <w:numId w:val="6"/>
        </w:numPr>
        <w:rPr>
          <w:sz w:val="24"/>
        </w:rPr>
      </w:pPr>
      <w:r>
        <w:rPr>
          <w:b/>
          <w:sz w:val="24"/>
        </w:rPr>
        <w:t>Noms et rôles des partenaires opérationnels du projet :</w:t>
      </w:r>
    </w:p>
    <w:p>
      <w:pPr>
        <w:pStyle w:val="Normal"/>
        <w:rPr>
          <w:sz w:val="24"/>
        </w:rPr>
      </w:pPr>
      <w:r>
        <w:rPr>
          <w:sz w:val="24"/>
        </w:rPr>
      </w:r>
    </w:p>
    <w:p>
      <w:pPr>
        <w:pStyle w:val="Titreniveau2"/>
        <w:rPr/>
      </w:pPr>
      <w:bookmarkStart w:id="25" w:name="_Toc212468084"/>
      <w:r>
        <w:rPr/>
        <w:t>Coûts du projet</w:t>
      </w:r>
      <w:bookmarkEnd w:id="25"/>
      <w:r>
        <w:rPr/>
        <w:t xml:space="preserve"> </w:t>
      </w:r>
    </w:p>
    <w:p>
      <w:pPr>
        <w:pStyle w:val="Listepucessautdeligne"/>
        <w:numPr>
          <w:ilvl w:val="0"/>
          <w:numId w:val="4"/>
        </w:numPr>
        <w:ind w:left="907" w:hanging="340"/>
        <w:rPr>
          <w:b/>
          <w:b/>
          <w:sz w:val="24"/>
        </w:rPr>
      </w:pPr>
      <w:r>
        <w:rPr>
          <w:b/>
          <w:sz w:val="24"/>
        </w:rPr>
        <w:t xml:space="preserve">Coût global du projet : </w:t>
      </w:r>
      <w:r>
        <w:rPr>
          <w:sz w:val="24"/>
        </w:rPr>
        <w:t>……………………… €</w:t>
      </w:r>
    </w:p>
    <w:p>
      <w:pPr>
        <w:pStyle w:val="Listepucessautdeligne"/>
        <w:numPr>
          <w:ilvl w:val="0"/>
          <w:numId w:val="4"/>
        </w:numPr>
        <w:ind w:left="907" w:hanging="340"/>
        <w:rPr>
          <w:sz w:val="24"/>
        </w:rPr>
      </w:pPr>
      <w:r>
        <w:rPr>
          <w:b/>
          <w:sz w:val="24"/>
        </w:rPr>
        <w:t xml:space="preserve">Participation des usagers si absence de gratuité : </w:t>
      </w:r>
    </w:p>
    <w:p>
      <w:pPr>
        <w:pStyle w:val="Listepucessautdeligne"/>
        <w:numPr>
          <w:ilvl w:val="0"/>
          <w:numId w:val="4"/>
        </w:numPr>
        <w:ind w:left="907" w:hanging="340"/>
        <w:rPr>
          <w:sz w:val="24"/>
        </w:rPr>
      </w:pPr>
      <w:r>
        <w:rPr>
          <w:b/>
          <w:sz w:val="24"/>
        </w:rPr>
        <w:t xml:space="preserve">Moyens affectés et coûts horaires : </w:t>
      </w:r>
    </w:p>
    <w:p>
      <w:pPr>
        <w:pStyle w:val="Listepucessautdeligne"/>
        <w:numPr>
          <w:ilvl w:val="0"/>
          <w:numId w:val="4"/>
        </w:numPr>
        <w:ind w:left="907" w:hanging="340"/>
        <w:rPr>
          <w:color w:val="000000" w:themeColor="text1"/>
          <w:sz w:val="24"/>
        </w:rPr>
      </w:pPr>
      <w:r>
        <w:rPr>
          <w:b/>
          <w:color w:val="000000" w:themeColor="text1"/>
          <w:sz w:val="24"/>
        </w:rPr>
        <w:t xml:space="preserve">Frais de déplacement des intervenants : </w:t>
      </w:r>
    </w:p>
    <w:p>
      <w:pPr>
        <w:pStyle w:val="Listepucessautdeligne"/>
        <w:numPr>
          <w:ilvl w:val="0"/>
          <w:numId w:val="4"/>
        </w:numPr>
        <w:ind w:left="907" w:hanging="340"/>
        <w:rPr>
          <w:sz w:val="24"/>
        </w:rPr>
      </w:pPr>
      <w:r>
        <w:rPr>
          <w:b/>
          <w:sz w:val="24"/>
        </w:rPr>
        <w:t xml:space="preserve">Co-financements : </w:t>
      </w:r>
    </w:p>
    <w:p>
      <w:pPr>
        <w:pStyle w:val="Listepucessautdeligne"/>
        <w:numPr>
          <w:ilvl w:val="0"/>
          <w:numId w:val="0"/>
        </w:numPr>
        <w:ind w:left="907" w:hanging="0"/>
        <w:rPr>
          <w:sz w:val="24"/>
        </w:rPr>
      </w:pPr>
      <w:r>
        <w:rPr>
          <w:sz w:val="24"/>
        </w:rPr>
      </w:r>
    </w:p>
    <w:p>
      <w:pPr>
        <w:pStyle w:val="Listepucessautdeligne"/>
        <w:numPr>
          <w:ilvl w:val="0"/>
          <w:numId w:val="0"/>
        </w:numPr>
        <w:ind w:left="0" w:hanging="0"/>
        <w:rPr>
          <w:sz w:val="24"/>
        </w:rPr>
      </w:pPr>
      <w:r>
        <w:rPr>
          <w:b/>
          <w:sz w:val="24"/>
        </w:rPr>
        <w:t xml:space="preserve">Demande de financement à la Commission des financeurs :  </w:t>
      </w:r>
      <w:r>
        <w:rPr>
          <w:sz w:val="24"/>
        </w:rPr>
        <w:t>…………………… €</w:t>
      </w:r>
    </w:p>
    <w:p>
      <w:pPr>
        <w:pStyle w:val="Normal"/>
        <w:keepLines w:val="false"/>
        <w:spacing w:lineRule="auto" w:line="240" w:before="0" w:after="0"/>
        <w:contextualSpacing/>
        <w:rPr>
          <w:rFonts w:eastAsia="Times New Roman" w:cs="Times New Roman"/>
          <w:bCs/>
          <w:sz w:val="24"/>
        </w:rPr>
      </w:pPr>
      <w:r>
        <w:rPr>
          <w:rFonts w:eastAsia="Times New Roman" w:cs="Times New Roman"/>
          <w:bCs/>
          <w:sz w:val="24"/>
        </w:rPr>
      </w:r>
      <w:r>
        <w:br w:type="page"/>
      </w:r>
    </w:p>
    <w:p>
      <w:pPr>
        <w:pStyle w:val="Titreniveau1"/>
        <w:numPr>
          <w:ilvl w:val="0"/>
          <w:numId w:val="2"/>
        </w:numPr>
        <w:rPr>
          <w:rFonts w:eastAsia="Times New Roman" w:cs="Times New Roman"/>
        </w:rPr>
      </w:pPr>
      <w:bookmarkStart w:id="26" w:name="_Toc212468085"/>
      <w:r>
        <w:rPr/>
        <w:t>Candidature dans le cadre d’un renouvellement de projet</w:t>
      </w:r>
      <w:bookmarkEnd w:id="26"/>
    </w:p>
    <w:p>
      <w:pPr>
        <w:pStyle w:val="Calendrier"/>
        <w:numPr>
          <w:ilvl w:val="0"/>
          <w:numId w:val="1"/>
        </w:numPr>
        <w:rPr/>
      </w:pPr>
      <w:r>
        <w:rPr/>
        <w:t xml:space="preserve">Précisez la ou les années de financement du projet par la Commission des financeurs de la Gironde :  </w:t>
      </w:r>
    </w:p>
    <w:p>
      <w:pPr>
        <w:sectPr>
          <w:type w:val="continuous"/>
          <w:pgSz w:w="11906" w:h="16838"/>
          <w:pgMar w:left="851" w:right="851" w:gutter="0" w:header="0" w:top="851" w:footer="266" w:bottom="851"/>
          <w:formProt w:val="false"/>
          <w:textDirection w:val="lrTb"/>
          <w:docGrid w:type="default" w:linePitch="360" w:charSpace="0"/>
        </w:sectPr>
      </w:pPr>
    </w:p>
    <w:p>
      <w:pPr>
        <w:pStyle w:val="Listepucessautdeligne"/>
        <w:numPr>
          <w:ilvl w:val="0"/>
          <w:numId w:val="0"/>
        </w:numPr>
        <w:ind w:left="907" w:hanging="340"/>
        <w:rPr>
          <w:sz w:val="24"/>
        </w:rPr>
      </w:pPr>
      <w:sdt>
        <w:sdtPr>
          <w14:checkbox>
            <w14:checked w:val="0"/>
            <w14:checkedState w:val="2612"/>
            <w14:uncheckedState w:val="2610"/>
          </w14:checkbox>
          <w:id w:val="1691497240"/>
        </w:sdtPr>
        <w:sdtContent>
          <w:r>
            <w:rPr>
              <w:rFonts w:eastAsia="MS Gothic" w:ascii="MS Gothic" w:hAnsi="MS Gothic"/>
              <w:sz w:val="24"/>
            </w:rPr>
            <w:t>☐</w:t>
          </w:r>
        </w:sdtContent>
      </w:sdt>
      <w:r>
        <w:rPr>
          <w:sz w:val="24"/>
        </w:rPr>
        <w:t xml:space="preserve"> </w:t>
      </w:r>
      <w:r>
        <w:rPr>
          <w:sz w:val="24"/>
        </w:rPr>
        <w:t>2017</w:t>
      </w:r>
    </w:p>
    <w:p>
      <w:pPr>
        <w:pStyle w:val="Listepucessautdeligne"/>
        <w:numPr>
          <w:ilvl w:val="0"/>
          <w:numId w:val="0"/>
        </w:numPr>
        <w:ind w:left="567" w:hanging="0"/>
        <w:rPr>
          <w:sz w:val="24"/>
        </w:rPr>
      </w:pPr>
      <w:sdt>
        <w:sdtPr>
          <w14:checkbox>
            <w14:checked w:val="0"/>
            <w14:checkedState w:val="2612"/>
            <w14:uncheckedState w:val="2610"/>
          </w14:checkbox>
          <w:id w:val="1090237095"/>
        </w:sdtPr>
        <w:sdtContent>
          <w:r>
            <w:rPr>
              <w:rFonts w:eastAsia="MS Gothic" w:cs="Segoe UI Symbol" w:ascii="MS Gothic" w:hAnsi="MS Gothic"/>
              <w:sz w:val="24"/>
            </w:rPr>
            <w:t>☐</w:t>
          </w:r>
        </w:sdtContent>
      </w:sdt>
      <w:r>
        <w:rPr>
          <w:rFonts w:cs="Segoe UI Symbol" w:ascii="Segoe UI Symbol" w:hAnsi="Segoe UI Symbol"/>
          <w:sz w:val="24"/>
        </w:rPr>
        <w:t xml:space="preserve"> </w:t>
      </w:r>
      <w:r>
        <w:rPr>
          <w:sz w:val="24"/>
        </w:rPr>
        <w:t>2018</w:t>
      </w:r>
    </w:p>
    <w:p>
      <w:pPr>
        <w:pStyle w:val="Listepucessautdeligne"/>
        <w:numPr>
          <w:ilvl w:val="0"/>
          <w:numId w:val="0"/>
        </w:numPr>
        <w:ind w:left="567" w:hanging="0"/>
        <w:rPr>
          <w:sz w:val="24"/>
        </w:rPr>
      </w:pPr>
      <w:sdt>
        <w:sdtPr>
          <w14:checkbox>
            <w14:checked w:val="0"/>
            <w14:checkedState w:val="2612"/>
            <w14:uncheckedState w:val="2610"/>
          </w14:checkbox>
          <w:id w:val="1506989044"/>
        </w:sdtPr>
        <w:sdtContent>
          <w:r>
            <w:rPr>
              <w:rFonts w:eastAsia="MS Gothic" w:cs="Segoe UI Symbol" w:ascii="MS Gothic" w:hAnsi="MS Gothic"/>
              <w:sz w:val="24"/>
            </w:rPr>
            <w:t>☐</w:t>
          </w:r>
        </w:sdtContent>
      </w:sdt>
      <w:r>
        <w:rPr>
          <w:rFonts w:cs="Segoe UI Symbol" w:ascii="Segoe UI Symbol" w:hAnsi="Segoe UI Symbol"/>
          <w:sz w:val="24"/>
        </w:rPr>
        <w:t xml:space="preserve"> </w:t>
      </w:r>
      <w:r>
        <w:rPr>
          <w:sz w:val="24"/>
        </w:rPr>
        <w:t>2019</w:t>
      </w:r>
    </w:p>
    <w:p>
      <w:pPr>
        <w:pStyle w:val="Listepucessautdeligne"/>
        <w:numPr>
          <w:ilvl w:val="0"/>
          <w:numId w:val="0"/>
        </w:numPr>
        <w:ind w:left="567" w:hanging="0"/>
        <w:rPr>
          <w:sz w:val="24"/>
        </w:rPr>
      </w:pPr>
      <w:sdt>
        <w:sdtPr>
          <w14:checkbox>
            <w14:checked w:val="0"/>
            <w14:checkedState w:val="2612"/>
            <w14:uncheckedState w:val="2610"/>
          </w14:checkbox>
          <w:id w:val="1169563767"/>
        </w:sdtPr>
        <w:sdtContent>
          <w:r>
            <w:rPr>
              <w:rFonts w:eastAsia="MS Gothic" w:cs="Segoe UI Symbol" w:ascii="MS Gothic" w:hAnsi="MS Gothic"/>
              <w:sz w:val="24"/>
            </w:rPr>
            <w:t>☐</w:t>
          </w:r>
        </w:sdtContent>
      </w:sdt>
      <w:r>
        <w:rPr>
          <w:rFonts w:cs="Segoe UI Symbol" w:ascii="Segoe UI Symbol" w:hAnsi="Segoe UI Symbol"/>
          <w:sz w:val="24"/>
        </w:rPr>
        <w:t xml:space="preserve"> </w:t>
      </w:r>
      <w:r>
        <w:rPr>
          <w:sz w:val="24"/>
        </w:rPr>
        <w:t>2020</w:t>
      </w:r>
    </w:p>
    <w:p>
      <w:pPr>
        <w:pStyle w:val="Listepucessautdeligne"/>
        <w:numPr>
          <w:ilvl w:val="0"/>
          <w:numId w:val="0"/>
        </w:numPr>
        <w:ind w:left="567" w:hanging="0"/>
        <w:rPr>
          <w:sz w:val="24"/>
        </w:rPr>
      </w:pPr>
      <w:sdt>
        <w:sdtPr>
          <w14:checkbox>
            <w14:checked w:val="0"/>
            <w14:checkedState w:val="2612"/>
            <w14:uncheckedState w:val="2610"/>
          </w14:checkbox>
          <w:id w:val="1331422126"/>
        </w:sdtPr>
        <w:sdtContent>
          <w:r>
            <w:rPr>
              <w:rFonts w:eastAsia="MS Gothic" w:cs="Segoe UI Symbol" w:ascii="MS Gothic" w:hAnsi="MS Gothic"/>
              <w:sz w:val="24"/>
            </w:rPr>
            <w:t>☐</w:t>
          </w:r>
        </w:sdtContent>
      </w:sdt>
      <w:r>
        <w:rPr>
          <w:rFonts w:cs="Segoe UI Symbol" w:ascii="Segoe UI Symbol" w:hAnsi="Segoe UI Symbol"/>
          <w:sz w:val="24"/>
        </w:rPr>
        <w:t xml:space="preserve"> </w:t>
      </w:r>
      <w:r>
        <w:rPr>
          <w:sz w:val="24"/>
        </w:rPr>
        <w:t>2021</w:t>
      </w:r>
    </w:p>
    <w:p>
      <w:pPr>
        <w:pStyle w:val="Listepucessautdeligne"/>
        <w:numPr>
          <w:ilvl w:val="0"/>
          <w:numId w:val="0"/>
        </w:numPr>
        <w:ind w:left="567" w:hanging="0"/>
        <w:rPr>
          <w:sz w:val="24"/>
        </w:rPr>
      </w:pPr>
      <w:sdt>
        <w:sdtPr>
          <w14:checkbox>
            <w14:checked w:val="0"/>
            <w14:checkedState w:val="2612"/>
            <w14:uncheckedState w:val="2610"/>
          </w14:checkbox>
          <w:id w:val="463645919"/>
        </w:sdtPr>
        <w:sdtContent>
          <w:r>
            <w:rPr>
              <w:rFonts w:eastAsia="MS Gothic" w:cs="Segoe UI Symbol" w:ascii="MS Gothic" w:hAnsi="MS Gothic"/>
              <w:sz w:val="24"/>
            </w:rPr>
            <w:t>☐</w:t>
          </w:r>
        </w:sdtContent>
      </w:sdt>
      <w:r>
        <w:rPr>
          <w:rFonts w:cs="Segoe UI Symbol" w:ascii="Segoe UI Symbol" w:hAnsi="Segoe UI Symbol"/>
          <w:sz w:val="24"/>
        </w:rPr>
        <w:t xml:space="preserve"> </w:t>
      </w:r>
      <w:r>
        <w:rPr>
          <w:sz w:val="24"/>
        </w:rPr>
        <w:t>2022</w:t>
      </w:r>
    </w:p>
    <w:p>
      <w:pPr>
        <w:pStyle w:val="Listepucessautdeligne"/>
        <w:numPr>
          <w:ilvl w:val="0"/>
          <w:numId w:val="0"/>
        </w:numPr>
        <w:ind w:left="907" w:hanging="340"/>
        <w:rPr>
          <w:sz w:val="24"/>
        </w:rPr>
      </w:pPr>
      <w:sdt>
        <w:sdtPr>
          <w14:checkbox>
            <w14:checked w:val="0"/>
            <w14:checkedState w:val="2612"/>
            <w14:uncheckedState w:val="2610"/>
          </w14:checkbox>
          <w:id w:val="845364527"/>
        </w:sdtPr>
        <w:sdtContent>
          <w:r>
            <w:rPr>
              <w:rFonts w:eastAsia="MS Gothic" w:ascii="MS Gothic" w:hAnsi="MS Gothic"/>
              <w:sz w:val="24"/>
            </w:rPr>
            <w:t>☐</w:t>
          </w:r>
        </w:sdtContent>
      </w:sdt>
      <w:r>
        <w:rPr>
          <w:sz w:val="24"/>
        </w:rPr>
        <w:t xml:space="preserve"> </w:t>
      </w:r>
      <w:r>
        <w:rPr>
          <w:sz w:val="24"/>
        </w:rPr>
        <w:t>2023</w:t>
      </w:r>
    </w:p>
    <w:p>
      <w:pPr>
        <w:pStyle w:val="Listepucessautdeligne"/>
        <w:numPr>
          <w:ilvl w:val="0"/>
          <w:numId w:val="0"/>
        </w:numPr>
        <w:ind w:left="907" w:hanging="340"/>
        <w:rPr>
          <w:sz w:val="24"/>
        </w:rPr>
      </w:pPr>
      <w:sdt>
        <w:sdtPr>
          <w14:checkbox>
            <w14:checked w:val="0"/>
            <w14:checkedState w:val="2612"/>
            <w14:uncheckedState w:val="2610"/>
          </w14:checkbox>
          <w:id w:val="2096147690"/>
        </w:sdtPr>
        <w:sdtContent>
          <w:r>
            <w:rPr>
              <w:rFonts w:eastAsia="MS Gothic" w:ascii="MS Gothic" w:hAnsi="MS Gothic"/>
              <w:sz w:val="24"/>
            </w:rPr>
            <w:t>☐</w:t>
          </w:r>
        </w:sdtContent>
      </w:sdt>
      <w:r>
        <w:rPr>
          <w:sz w:val="24"/>
        </w:rPr>
        <w:t xml:space="preserve"> </w:t>
      </w:r>
      <w:r>
        <w:rPr>
          <w:sz w:val="24"/>
        </w:rPr>
        <w:t>2024</w:t>
      </w:r>
    </w:p>
    <w:p>
      <w:pPr>
        <w:pStyle w:val="Listepucessautdeligne"/>
        <w:numPr>
          <w:ilvl w:val="0"/>
          <w:numId w:val="0"/>
        </w:numPr>
        <w:ind w:left="907" w:hanging="340"/>
        <w:rPr>
          <w:sz w:val="24"/>
        </w:rPr>
      </w:pPr>
      <w:sdt>
        <w:sdtPr>
          <w14:checkbox>
            <w14:checked w:val="0"/>
            <w14:checkedState w:val="2612"/>
            <w14:uncheckedState w:val="2610"/>
          </w14:checkbox>
          <w:id w:val="555435312"/>
        </w:sdtPr>
        <w:sdtContent>
          <w:r>
            <w:rPr>
              <w:rFonts w:eastAsia="MS Gothic" w:ascii="MS Gothic" w:hAnsi="MS Gothic"/>
              <w:sz w:val="24"/>
            </w:rPr>
            <w:t>☐</w:t>
          </w:r>
        </w:sdtContent>
      </w:sdt>
      <w:r>
        <w:rPr>
          <w:sz w:val="24"/>
        </w:rPr>
        <w:t xml:space="preserve"> </w:t>
      </w:r>
      <w:r>
        <w:rPr>
          <w:sz w:val="24"/>
        </w:rPr>
        <w:t>2025</w:t>
      </w:r>
    </w:p>
    <w:p>
      <w:pPr>
        <w:sectPr>
          <w:type w:val="continuous"/>
          <w:pgSz w:w="11906" w:h="16838"/>
          <w:pgMar w:left="851" w:right="851" w:gutter="0" w:header="0" w:top="851" w:footer="266" w:bottom="851"/>
          <w:cols w:num="2" w:space="708" w:equalWidth="true" w:sep="false"/>
          <w:formProt w:val="false"/>
          <w:textDirection w:val="lrTb"/>
          <w:docGrid w:type="default" w:linePitch="360" w:charSpace="0"/>
        </w:sectPr>
      </w:pPr>
    </w:p>
    <w:p>
      <w:pPr>
        <w:pStyle w:val="Titreniveau2"/>
        <w:rPr/>
      </w:pPr>
      <w:bookmarkStart w:id="27" w:name="_Toc212468086"/>
      <w:r>
        <w:rPr/>
        <w:t>Bilan du projet précédemment réalisé</w:t>
      </w:r>
      <w:bookmarkEnd w:id="27"/>
      <w:r>
        <w:rPr/>
        <w:t xml:space="preserve"> </w:t>
      </w:r>
    </w:p>
    <w:p>
      <w:pPr>
        <w:pStyle w:val="Listepucessautdeligne"/>
        <w:numPr>
          <w:ilvl w:val="0"/>
          <w:numId w:val="0"/>
        </w:numPr>
        <w:ind w:left="0" w:hanging="0"/>
        <w:rPr>
          <w:b/>
          <w:b/>
          <w:sz w:val="24"/>
        </w:rPr>
      </w:pPr>
      <w:r>
        <w:rPr>
          <w:b/>
          <w:sz w:val="24"/>
        </w:rPr>
      </w:r>
    </w:p>
    <w:p>
      <w:pPr>
        <w:pStyle w:val="Listepucessautdeligne"/>
        <w:numPr>
          <w:ilvl w:val="0"/>
          <w:numId w:val="0"/>
        </w:numPr>
        <w:ind w:left="0" w:hanging="0"/>
        <w:rPr>
          <w:b/>
          <w:b/>
          <w:sz w:val="24"/>
        </w:rPr>
      </w:pPr>
      <w:r>
        <w:rPr>
          <w:b/>
          <w:sz w:val="24"/>
        </w:rPr>
      </w:r>
    </w:p>
    <w:p>
      <w:pPr>
        <w:pStyle w:val="Listepucessautdeligne"/>
        <w:numPr>
          <w:ilvl w:val="0"/>
          <w:numId w:val="0"/>
        </w:numPr>
        <w:ind w:left="0" w:hanging="0"/>
        <w:rPr>
          <w:b/>
          <w:b/>
          <w:sz w:val="24"/>
        </w:rPr>
      </w:pPr>
      <w:r>
        <w:rPr>
          <w:b/>
          <w:sz w:val="24"/>
        </w:rPr>
      </w:r>
    </w:p>
    <w:p>
      <w:pPr>
        <w:pStyle w:val="Listepucessautdeligne"/>
        <w:numPr>
          <w:ilvl w:val="0"/>
          <w:numId w:val="0"/>
        </w:numPr>
        <w:ind w:left="0" w:hanging="0"/>
        <w:rPr>
          <w:b/>
          <w:b/>
          <w:sz w:val="24"/>
        </w:rPr>
      </w:pPr>
      <w:r>
        <w:rPr>
          <w:b/>
          <w:sz w:val="24"/>
        </w:rPr>
      </w:r>
    </w:p>
    <w:p>
      <w:pPr>
        <w:pStyle w:val="Listepucessautdeligne"/>
        <w:numPr>
          <w:ilvl w:val="0"/>
          <w:numId w:val="0"/>
        </w:numPr>
        <w:ind w:left="0" w:hanging="0"/>
        <w:rPr>
          <w:b/>
          <w:b/>
          <w:sz w:val="24"/>
        </w:rPr>
      </w:pPr>
      <w:r>
        <w:rPr>
          <w:b/>
          <w:sz w:val="24"/>
        </w:rPr>
      </w:r>
    </w:p>
    <w:p>
      <w:pPr>
        <w:pStyle w:val="Titreniveau2"/>
        <w:rPr/>
      </w:pPr>
      <w:bookmarkStart w:id="28" w:name="_Toc212468087"/>
      <w:r>
        <w:rPr/>
        <w:t>Les évolutions apportées au projet actuel</w:t>
      </w:r>
      <w:bookmarkEnd w:id="28"/>
      <w:r>
        <w:rPr/>
        <w:t xml:space="preserve"> </w:t>
      </w:r>
    </w:p>
    <w:p>
      <w:pPr>
        <w:pStyle w:val="Listepucessautdeligne"/>
        <w:numPr>
          <w:ilvl w:val="0"/>
          <w:numId w:val="0"/>
        </w:numPr>
        <w:ind w:left="0" w:hanging="0"/>
        <w:rPr>
          <w:b/>
          <w:b/>
          <w:sz w:val="24"/>
        </w:rPr>
      </w:pPr>
      <w:r>
        <w:rPr>
          <w:b/>
          <w:sz w:val="24"/>
        </w:rPr>
      </w:r>
    </w:p>
    <w:p>
      <w:pPr>
        <w:pStyle w:val="Listepucessautdeligne"/>
        <w:numPr>
          <w:ilvl w:val="0"/>
          <w:numId w:val="0"/>
        </w:numPr>
        <w:ind w:left="907" w:hanging="340"/>
        <w:rPr>
          <w:b/>
          <w:b/>
          <w:sz w:val="24"/>
        </w:rPr>
      </w:pPr>
      <w:r>
        <w:rPr>
          <w:b/>
          <w:sz w:val="24"/>
        </w:rPr>
      </w:r>
    </w:p>
    <w:p>
      <w:pPr>
        <w:pStyle w:val="Normal"/>
        <w:keepLines w:val="false"/>
        <w:spacing w:lineRule="auto" w:line="240" w:before="0" w:after="0"/>
        <w:rPr>
          <w:b/>
          <w:b/>
          <w:sz w:val="24"/>
        </w:rPr>
      </w:pPr>
      <w:r>
        <w:rPr>
          <w:b/>
          <w:sz w:val="24"/>
        </w:rPr>
      </w:r>
      <w:r>
        <w:br w:type="page"/>
      </w:r>
    </w:p>
    <w:p>
      <w:pPr>
        <w:pStyle w:val="Titreniveau1"/>
        <w:numPr>
          <w:ilvl w:val="0"/>
          <w:numId w:val="2"/>
        </w:numPr>
        <w:rPr/>
      </w:pPr>
      <w:bookmarkStart w:id="29" w:name="_Toc212468088"/>
      <w:r>
        <w:rPr/>
        <w:t>Budget du projet</w:t>
      </w:r>
      <w:bookmarkEnd w:id="29"/>
    </w:p>
    <w:p>
      <w:pPr>
        <w:pStyle w:val="Normal"/>
        <w:rPr>
          <w:b/>
          <w:b/>
          <w:i/>
          <w:i/>
        </w:rPr>
      </w:pPr>
      <w:r>
        <w:rPr/>
        <w:t xml:space="preserve">Les candidats doivent présenter un budget prévisionnel du projet détaillé et équilibré. Renseigner les montants des comptes et sous-comptes. Joindre un budget TTC de la totalité du projet. </w:t>
      </w:r>
      <w:r>
        <w:rPr>
          <w:b/>
        </w:rPr>
        <w:t>Dans le cadre d’un projet pluriannuel, renseigner autant de fiche budget que d’année de financement.</w:t>
      </w:r>
    </w:p>
    <w:tbl>
      <w:tblPr>
        <w:tblStyle w:val="Grilledutableau"/>
        <w:tblpPr w:bottomFromText="0" w:horzAnchor="margin" w:leftFromText="141" w:rightFromText="141" w:tblpX="0" w:tblpY="9" w:topFromText="0" w:vertAnchor="text"/>
        <w:tblW w:w="9918"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964"/>
        <w:gridCol w:w="1105"/>
        <w:gridCol w:w="3715"/>
        <w:gridCol w:w="1133"/>
      </w:tblGrid>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kern w:val="0"/>
                <w:sz w:val="20"/>
                <w:szCs w:val="20"/>
                <w:lang w:val="fr-FR" w:eastAsia="en-US" w:bidi="ar-SA"/>
              </w:rPr>
              <w:t>CHARGES</w:t>
            </w:r>
          </w:p>
        </w:tc>
        <w:tc>
          <w:tcPr>
            <w:tcW w:w="1105"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kern w:val="0"/>
                <w:sz w:val="20"/>
                <w:szCs w:val="20"/>
                <w:lang w:val="fr-FR" w:eastAsia="en-US" w:bidi="ar-SA"/>
              </w:rPr>
              <w:t>Montants en euros</w:t>
            </w:r>
          </w:p>
        </w:tc>
        <w:tc>
          <w:tcPr>
            <w:tcW w:w="3715" w:type="dxa"/>
            <w:tcBorders/>
            <w:shd w:color="auto" w:fill="DAEEF3" w:themeFill="accent5" w:themeFillTint="33" w:val="clear"/>
            <w:vAlign w:val="center"/>
          </w:tcPr>
          <w:p>
            <w:pPr>
              <w:pStyle w:val="Normal"/>
              <w:widowControl/>
              <w:spacing w:lineRule="auto" w:line="240" w:before="0" w:after="100"/>
              <w:contextualSpacing/>
              <w:jc w:val="left"/>
              <w:rPr>
                <w:rFonts w:cs="Arial"/>
                <w:b/>
                <w:b/>
                <w:bCs/>
                <w:i/>
                <w:i/>
                <w:sz w:val="20"/>
                <w:szCs w:val="20"/>
              </w:rPr>
            </w:pPr>
            <w:r>
              <w:rPr>
                <w:rFonts w:eastAsia="Cambria" w:cs="Arial"/>
                <w:b/>
                <w:bCs/>
                <w:color w:val="000000" w:themeColor="text1"/>
                <w:kern w:val="0"/>
                <w:sz w:val="20"/>
                <w:szCs w:val="20"/>
                <w:lang w:val="fr-FR" w:eastAsia="en-US" w:bidi="ar-SA"/>
              </w:rPr>
              <w:t>PRODUITS</w:t>
            </w:r>
          </w:p>
        </w:tc>
        <w:tc>
          <w:tcPr>
            <w:tcW w:w="1133"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kern w:val="0"/>
                <w:sz w:val="20"/>
                <w:szCs w:val="20"/>
                <w:lang w:val="fr-FR" w:eastAsia="en-US" w:bidi="ar-SA"/>
              </w:rPr>
              <w:t>Montants en euros</w:t>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bCs/>
                <w:i/>
                <w:i/>
                <w:color w:val="F59229"/>
                <w:sz w:val="20"/>
                <w:szCs w:val="20"/>
              </w:rPr>
            </w:pPr>
            <w:r>
              <w:rPr>
                <w:rFonts w:eastAsia="Cambria" w:cs="Arial"/>
                <w:b/>
                <w:bCs/>
                <w:kern w:val="0"/>
                <w:sz w:val="20"/>
                <w:szCs w:val="20"/>
                <w:lang w:val="fr-FR" w:eastAsia="en-US" w:bidi="ar-SA"/>
              </w:rPr>
              <w:t>60 - Achats</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DAEEF3" w:themeFill="accent5" w:themeFillTint="33" w:val="clear"/>
            <w:vAlign w:val="center"/>
          </w:tcPr>
          <w:p>
            <w:pPr>
              <w:pStyle w:val="Normal"/>
              <w:widowControl/>
              <w:spacing w:lineRule="auto" w:line="240" w:before="0" w:after="100"/>
              <w:jc w:val="left"/>
              <w:rPr>
                <w:rFonts w:cs="Arial"/>
                <w:b/>
                <w:b/>
                <w:bCs/>
                <w:i/>
                <w:i/>
                <w:color w:val="F59229"/>
                <w:sz w:val="20"/>
                <w:szCs w:val="20"/>
              </w:rPr>
            </w:pPr>
            <w:r>
              <w:rPr>
                <w:rFonts w:eastAsia="Cambria" w:cs="Arial"/>
                <w:b/>
                <w:bCs/>
                <w:kern w:val="0"/>
                <w:sz w:val="20"/>
                <w:szCs w:val="20"/>
                <w:lang w:val="fr-FR" w:eastAsia="en-US" w:bidi="ar-SA"/>
              </w:rPr>
              <w:t>70 - Prestations de service, vente de produits finis de marchandises</w:t>
            </w:r>
          </w:p>
        </w:tc>
        <w:tc>
          <w:tcPr>
            <w:tcW w:w="1133"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r>
      <w:tr>
        <w:trPr>
          <w:trHeight w:val="528" w:hRule="atLeast"/>
        </w:trPr>
        <w:tc>
          <w:tcPr>
            <w:tcW w:w="3964" w:type="dxa"/>
            <w:tcBorders/>
            <w:shd w:color="auto" w:fill="auto" w:val="clear"/>
            <w:vAlign w:val="center"/>
          </w:tcPr>
          <w:p>
            <w:pPr>
              <w:pStyle w:val="Normal"/>
              <w:widowControl/>
              <w:spacing w:lineRule="auto" w:line="240" w:before="0" w:after="100"/>
              <w:contextualSpacing/>
              <w:jc w:val="left"/>
              <w:rPr>
                <w:rFonts w:cs="Arial"/>
                <w:bCs/>
                <w:i/>
                <w:i/>
                <w:sz w:val="20"/>
                <w:szCs w:val="20"/>
              </w:rPr>
            </w:pPr>
            <w:r>
              <w:rPr>
                <w:rFonts w:eastAsia="Cambria" w:cs="Arial"/>
                <w:kern w:val="0"/>
                <w:sz w:val="20"/>
                <w:szCs w:val="20"/>
                <w:lang w:val="fr-FR" w:eastAsia="en-US" w:bidi="ar-SA"/>
              </w:rPr>
              <w:t xml:space="preserve">Achats d’études et de prestations de services </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bCs/>
                <w:i/>
                <w:i/>
                <w:sz w:val="20"/>
                <w:szCs w:val="20"/>
              </w:rPr>
            </w:pPr>
            <w:r>
              <w:rPr>
                <w:rFonts w:eastAsia="Cambria" w:cs="Arial"/>
                <w:kern w:val="0"/>
                <w:sz w:val="20"/>
                <w:szCs w:val="20"/>
                <w:lang w:val="fr-FR" w:eastAsia="en-US" w:bidi="ar-SA"/>
              </w:rPr>
              <w:t>Prestations de services</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Achats  non stockés de matières et fournitures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Vente de marchandise</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 xml:space="preserve">Fournitures non stockables </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 xml:space="preserve">Produits des activités annexes </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Fournitures et petits équipements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 </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 xml:space="preserve">Autres fournitures </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i/>
                <w:kern w:val="0"/>
                <w:sz w:val="20"/>
                <w:szCs w:val="22"/>
                <w:lang w:val="fr-FR" w:eastAsia="en-US" w:bidi="ar-SA"/>
              </w:rPr>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61 - Services extérieurs</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74 - Subventions de fonctionnement</w:t>
            </w:r>
          </w:p>
        </w:tc>
        <w:tc>
          <w:tcPr>
            <w:tcW w:w="1133"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bCs/>
                <w:i/>
                <w:i/>
                <w:sz w:val="20"/>
                <w:szCs w:val="20"/>
              </w:rPr>
            </w:pPr>
            <w:r>
              <w:rPr>
                <w:rFonts w:eastAsia="Cambria" w:cs="Arial"/>
                <w:kern w:val="0"/>
                <w:sz w:val="20"/>
                <w:szCs w:val="20"/>
                <w:lang w:val="fr-FR" w:eastAsia="en-US" w:bidi="ar-SA"/>
              </w:rPr>
              <w:t xml:space="preserve">Sous-traitance générale </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b/>
                <w:b/>
                <w:bCs/>
                <w:i/>
                <w:i/>
                <w:sz w:val="20"/>
                <w:szCs w:val="20"/>
              </w:rPr>
            </w:pPr>
            <w:r>
              <w:rPr>
                <w:rFonts w:eastAsia="Cambria" w:cs="Arial"/>
                <w:b/>
                <w:kern w:val="0"/>
                <w:sz w:val="20"/>
                <w:szCs w:val="20"/>
                <w:lang w:val="fr-FR" w:eastAsia="en-US" w:bidi="ar-SA"/>
              </w:rPr>
              <w:t xml:space="preserve">Commission des Financeurs </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372"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Locations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Etat - Préciser le(s) Ministère(s) sollicité(s) :</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Entretiens et réparations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CNSA - Autre financement que la Commission des Financeurs</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3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Assurance</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Fonds européens - Indiquer le programme :</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Documentation</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ARS</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 xml:space="preserve">Divers </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 xml:space="preserve">Région </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62 - Autres services extérieurs</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Département(s)</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bCs/>
                <w:i/>
                <w:i/>
                <w:sz w:val="20"/>
                <w:szCs w:val="20"/>
              </w:rPr>
            </w:pPr>
            <w:r>
              <w:rPr>
                <w:rFonts w:eastAsia="Cambria" w:cs="Arial"/>
                <w:kern w:val="0"/>
                <w:sz w:val="20"/>
                <w:szCs w:val="20"/>
                <w:lang w:val="fr-FR" w:eastAsia="en-US" w:bidi="ar-SA"/>
              </w:rPr>
              <w:t>Rémunérations intermédiaires et honoraires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Intercommunalité(s)</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Publicité, publication, communication</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Commune(s)</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Déplacements, missions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AGIRC-ARCCO</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Frais postaux ou de télécommunication</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CAF</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Services bancaires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CARSAT</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63 - Impôts et taxes</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CPAM</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bCs/>
                <w:i/>
                <w:i/>
                <w:sz w:val="20"/>
                <w:szCs w:val="20"/>
              </w:rPr>
            </w:pPr>
            <w:r>
              <w:rPr>
                <w:rFonts w:eastAsia="Cambria" w:cs="Arial"/>
                <w:kern w:val="0"/>
                <w:sz w:val="20"/>
                <w:szCs w:val="20"/>
                <w:lang w:val="fr-FR" w:eastAsia="en-US" w:bidi="ar-SA"/>
              </w:rPr>
              <w:t>Impôts et taxes sur rémunération</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MSA</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Autres impôts et taxes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Fonds privés - Préciser :</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64 - Charges de personnel</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i/>
                <w:kern w:val="0"/>
                <w:sz w:val="20"/>
                <w:szCs w:val="22"/>
                <w:lang w:val="fr-FR" w:eastAsia="en-US" w:bidi="ar-SA"/>
              </w:rPr>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bCs/>
                <w:i/>
                <w:i/>
                <w:sz w:val="20"/>
                <w:szCs w:val="20"/>
              </w:rPr>
            </w:pPr>
            <w:r>
              <w:rPr>
                <w:rFonts w:eastAsia="Cambria" w:cs="Arial"/>
                <w:kern w:val="0"/>
                <w:sz w:val="20"/>
                <w:szCs w:val="20"/>
                <w:lang w:val="fr-FR" w:eastAsia="en-US" w:bidi="ar-SA"/>
              </w:rPr>
              <w:t>Rémunérations du personnel</w:t>
            </w:r>
          </w:p>
        </w:tc>
        <w:tc>
          <w:tcPr>
            <w:tcW w:w="1105" w:type="dxa"/>
            <w:tcBorders/>
            <w:shd w:color="auto" w:fill="auto" w:val="clear"/>
            <w:vAlign w:val="center"/>
          </w:tcPr>
          <w:p>
            <w:pPr>
              <w:pStyle w:val="Normal"/>
              <w:widowControl/>
              <w:spacing w:lineRule="auto" w:line="240" w:before="0" w:after="100"/>
              <w:contextualSpacing/>
              <w:jc w:val="center"/>
              <w:rPr>
                <w:rFonts w:cs="Arial"/>
                <w:bCs/>
                <w:i/>
                <w:i/>
                <w:sz w:val="20"/>
                <w:szCs w:val="20"/>
              </w:rPr>
            </w:pPr>
            <w:r>
              <w:rPr>
                <w:rFonts w:eastAsia="Cambria" w:cs="Arial"/>
                <w:bCs/>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i/>
                <w:kern w:val="0"/>
                <w:sz w:val="20"/>
                <w:szCs w:val="22"/>
                <w:lang w:val="fr-FR" w:eastAsia="en-US" w:bidi="ar-SA"/>
              </w:rPr>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Charges sociales du personnel</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i/>
                <w:kern w:val="0"/>
                <w:sz w:val="20"/>
                <w:szCs w:val="22"/>
                <w:lang w:val="fr-FR" w:eastAsia="en-US" w:bidi="ar-SA"/>
              </w:rPr>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Autres charges de personnel</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i/>
                <w:kern w:val="0"/>
                <w:sz w:val="20"/>
                <w:szCs w:val="22"/>
                <w:lang w:val="fr-FR" w:eastAsia="en-US" w:bidi="ar-SA"/>
              </w:rPr>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65 - Autres charges de gestion courante</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75 - Autres produits de gestion courante</w:t>
            </w:r>
          </w:p>
        </w:tc>
        <w:tc>
          <w:tcPr>
            <w:tcW w:w="1133"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bCs/>
                <w:i/>
                <w:i/>
                <w:sz w:val="20"/>
                <w:szCs w:val="20"/>
              </w:rPr>
            </w:pPr>
            <w:r>
              <w:rPr>
                <w:rFonts w:eastAsia="Cambria" w:cs="Arial"/>
                <w:b/>
                <w:bCs/>
                <w:kern w:val="0"/>
                <w:sz w:val="20"/>
                <w:szCs w:val="20"/>
                <w:lang w:val="fr-FR" w:eastAsia="en-US" w:bidi="ar-SA"/>
              </w:rPr>
              <w:t>66 - Charges financières</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DAEEF3" w:themeFill="accent5" w:themeFillTint="33" w:val="clear"/>
            <w:vAlign w:val="center"/>
          </w:tcPr>
          <w:p>
            <w:pPr>
              <w:pStyle w:val="Normal"/>
              <w:widowControl/>
              <w:spacing w:lineRule="auto" w:line="240" w:before="0" w:after="100"/>
              <w:contextualSpacing/>
              <w:jc w:val="left"/>
              <w:rPr>
                <w:rFonts w:cs="Arial"/>
                <w:b/>
                <w:b/>
                <w:bCs/>
                <w:i/>
                <w:i/>
                <w:sz w:val="20"/>
                <w:szCs w:val="20"/>
              </w:rPr>
            </w:pPr>
            <w:r>
              <w:rPr>
                <w:rFonts w:eastAsia="Cambria" w:cs="Arial"/>
                <w:b/>
                <w:kern w:val="0"/>
                <w:sz w:val="20"/>
                <w:szCs w:val="20"/>
                <w:lang w:val="fr-FR" w:eastAsia="en-US" w:bidi="ar-SA"/>
              </w:rPr>
              <w:t>dont cotisations, dons manuel ou legs</w:t>
            </w:r>
          </w:p>
        </w:tc>
        <w:tc>
          <w:tcPr>
            <w:tcW w:w="1133"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67 - Charges exceptionnelles</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76 - Produits financiers</w:t>
            </w:r>
          </w:p>
        </w:tc>
        <w:tc>
          <w:tcPr>
            <w:tcW w:w="1133"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 xml:space="preserve">68 - Dotation aux amortissements </w:t>
              <w:br/>
              <w:t>(provisions pour renouvellement)</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bCs/>
                <w:kern w:val="0"/>
                <w:sz w:val="20"/>
                <w:szCs w:val="20"/>
                <w:lang w:val="fr-FR" w:eastAsia="en-US" w:bidi="ar-SA"/>
              </w:rPr>
              <w:t>77 - Produits exceptionnels</w:t>
            </w:r>
          </w:p>
        </w:tc>
        <w:tc>
          <w:tcPr>
            <w:tcW w:w="1133"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r>
      <w:tr>
        <w:trPr>
          <w:trHeight w:val="259"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bCs/>
                <w:i/>
                <w:i/>
                <w:sz w:val="20"/>
                <w:szCs w:val="20"/>
              </w:rPr>
            </w:pPr>
            <w:r>
              <w:rPr>
                <w:rFonts w:eastAsia="Cambria" w:cs="Arial"/>
                <w:b/>
                <w:bCs/>
                <w:kern w:val="0"/>
                <w:sz w:val="20"/>
                <w:szCs w:val="20"/>
                <w:lang w:val="fr-FR" w:eastAsia="en-US" w:bidi="ar-SA"/>
              </w:rPr>
              <w:t>86 - Emplois des contributions volontaires en nature</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c>
          <w:tcPr>
            <w:tcW w:w="3715" w:type="dxa"/>
            <w:tcBorders/>
            <w:shd w:color="auto" w:fill="DAEEF3" w:themeFill="accent5" w:themeFillTint="33" w:val="clear"/>
            <w:vAlign w:val="center"/>
          </w:tcPr>
          <w:p>
            <w:pPr>
              <w:pStyle w:val="Normal"/>
              <w:widowControl/>
              <w:spacing w:lineRule="auto" w:line="240" w:before="0" w:after="100"/>
              <w:contextualSpacing/>
              <w:jc w:val="left"/>
              <w:rPr>
                <w:rFonts w:cs="Arial"/>
                <w:b/>
                <w:b/>
                <w:bCs/>
                <w:i/>
                <w:i/>
                <w:sz w:val="20"/>
                <w:szCs w:val="20"/>
              </w:rPr>
            </w:pPr>
            <w:r>
              <w:rPr>
                <w:rFonts w:eastAsia="Cambria" w:cs="Arial"/>
                <w:b/>
                <w:bCs/>
                <w:kern w:val="0"/>
                <w:sz w:val="20"/>
                <w:szCs w:val="20"/>
                <w:lang w:val="fr-FR" w:eastAsia="en-US" w:bidi="ar-SA"/>
              </w:rPr>
              <w:t>87 - Contributions volontaires en nature</w:t>
            </w:r>
          </w:p>
        </w:tc>
        <w:tc>
          <w:tcPr>
            <w:tcW w:w="1133" w:type="dxa"/>
            <w:tcBorders/>
            <w:shd w:color="auto" w:fill="DAEEF3" w:themeFill="accent5" w:themeFillTint="33" w:val="clear"/>
            <w:vAlign w:val="center"/>
          </w:tcPr>
          <w:p>
            <w:pPr>
              <w:pStyle w:val="Normal"/>
              <w:widowControl/>
              <w:spacing w:lineRule="auto" w:line="240" w:before="0" w:after="100"/>
              <w:contextualSpacing/>
              <w:jc w:val="center"/>
              <w:rPr>
                <w:rFonts w:cs="Arial"/>
                <w:i/>
                <w:i/>
                <w:sz w:val="20"/>
                <w:szCs w:val="20"/>
              </w:rPr>
            </w:pPr>
            <w:r>
              <w:rPr>
                <w:rFonts w:eastAsia="Cambria" w:cs="Arial"/>
                <w:kern w:val="0"/>
                <w:sz w:val="20"/>
                <w:szCs w:val="20"/>
                <w:lang w:val="fr-FR" w:eastAsia="en-US" w:bidi="ar-SA"/>
              </w:rPr>
              <w:t>.........€</w:t>
            </w:r>
          </w:p>
        </w:tc>
      </w:tr>
      <w:tr>
        <w:trPr>
          <w:trHeight w:val="296" w:hRule="atLeast"/>
        </w:trPr>
        <w:tc>
          <w:tcPr>
            <w:tcW w:w="3964" w:type="dxa"/>
            <w:tcBorders/>
            <w:shd w:color="auto" w:fill="auto" w:val="clear"/>
            <w:vAlign w:val="center"/>
          </w:tcPr>
          <w:p>
            <w:pPr>
              <w:pStyle w:val="Normal"/>
              <w:widowControl/>
              <w:spacing w:lineRule="auto" w:line="240" w:before="0" w:after="100"/>
              <w:contextualSpacing/>
              <w:jc w:val="left"/>
              <w:rPr>
                <w:rFonts w:cs="Arial"/>
                <w:bCs/>
                <w:i/>
                <w:i/>
                <w:sz w:val="20"/>
                <w:szCs w:val="20"/>
              </w:rPr>
            </w:pPr>
            <w:r>
              <w:rPr>
                <w:rFonts w:eastAsia="Cambria" w:cs="Arial"/>
                <w:kern w:val="0"/>
                <w:sz w:val="20"/>
                <w:szCs w:val="20"/>
                <w:lang w:val="fr-FR" w:eastAsia="en-US" w:bidi="ar-SA"/>
              </w:rPr>
              <w:t>Secours en nature</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bCs/>
                <w:i/>
                <w:i/>
                <w:sz w:val="20"/>
                <w:szCs w:val="20"/>
              </w:rPr>
            </w:pPr>
            <w:r>
              <w:rPr>
                <w:rFonts w:eastAsia="Cambria" w:cs="Arial"/>
                <w:kern w:val="0"/>
                <w:sz w:val="20"/>
                <w:szCs w:val="20"/>
                <w:lang w:val="fr-FR" w:eastAsia="en-US" w:bidi="ar-SA"/>
              </w:rPr>
              <w:t>Bénévolat</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Mise à disposition gratuite de biens, services, prestations</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Prestations en nature</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259" w:hRule="atLeast"/>
        </w:trPr>
        <w:tc>
          <w:tcPr>
            <w:tcW w:w="3964"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Personnel bénévole</w:t>
            </w:r>
          </w:p>
        </w:tc>
        <w:tc>
          <w:tcPr>
            <w:tcW w:w="1105"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c>
          <w:tcPr>
            <w:tcW w:w="3715" w:type="dxa"/>
            <w:tcBorders/>
            <w:shd w:color="auto" w:fill="auto" w:val="clear"/>
            <w:vAlign w:val="center"/>
          </w:tcPr>
          <w:p>
            <w:pPr>
              <w:pStyle w:val="Normal"/>
              <w:widowControl/>
              <w:spacing w:lineRule="auto" w:line="240" w:before="0" w:after="100"/>
              <w:contextualSpacing/>
              <w:jc w:val="left"/>
              <w:rPr>
                <w:rFonts w:cs="Arial"/>
                <w:i/>
                <w:i/>
                <w:sz w:val="20"/>
                <w:szCs w:val="20"/>
              </w:rPr>
            </w:pPr>
            <w:r>
              <w:rPr>
                <w:rFonts w:eastAsia="Cambria" w:cs="Arial"/>
                <w:kern w:val="0"/>
                <w:sz w:val="20"/>
                <w:szCs w:val="20"/>
                <w:lang w:val="fr-FR" w:eastAsia="en-US" w:bidi="ar-SA"/>
              </w:rPr>
              <w:t>Dons en nature</w:t>
            </w:r>
          </w:p>
        </w:tc>
        <w:tc>
          <w:tcPr>
            <w:tcW w:w="1133" w:type="dxa"/>
            <w:tcBorders/>
            <w:shd w:color="auto" w:fill="auto" w:val="clear"/>
            <w:vAlign w:val="center"/>
          </w:tcPr>
          <w:p>
            <w:pPr>
              <w:pStyle w:val="Normal"/>
              <w:widowControl/>
              <w:spacing w:lineRule="auto" w:line="240" w:before="0" w:after="100"/>
              <w:contextualSpacing/>
              <w:jc w:val="center"/>
              <w:rPr>
                <w:rFonts w:cs="Arial"/>
                <w:i/>
                <w:i/>
                <w:sz w:val="20"/>
                <w:szCs w:val="20"/>
              </w:rPr>
            </w:pPr>
            <w:r>
              <w:rPr>
                <w:rFonts w:eastAsia="Cambria" w:cs="Arial"/>
                <w:i/>
                <w:kern w:val="0"/>
                <w:sz w:val="20"/>
                <w:szCs w:val="22"/>
                <w:lang w:val="fr-FR" w:eastAsia="en-US" w:bidi="ar-SA"/>
              </w:rPr>
            </w:r>
          </w:p>
        </w:tc>
      </w:tr>
      <w:tr>
        <w:trPr>
          <w:trHeight w:val="501" w:hRule="atLeast"/>
        </w:trPr>
        <w:tc>
          <w:tcPr>
            <w:tcW w:w="3964"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kern w:val="0"/>
                <w:sz w:val="20"/>
                <w:szCs w:val="20"/>
                <w:lang w:val="fr-FR" w:eastAsia="en-US" w:bidi="ar-SA"/>
              </w:rPr>
              <w:t>TOTAL DES CHARGES</w:t>
            </w:r>
          </w:p>
        </w:tc>
        <w:tc>
          <w:tcPr>
            <w:tcW w:w="1105" w:type="dxa"/>
            <w:tcBorders/>
            <w:shd w:color="auto" w:fill="DAEEF3" w:themeFill="accent5" w:themeFillTint="33" w:val="clear"/>
            <w:vAlign w:val="center"/>
          </w:tcPr>
          <w:p>
            <w:pPr>
              <w:pStyle w:val="Normal"/>
              <w:widowControl/>
              <w:spacing w:lineRule="auto" w:line="240" w:before="0" w:after="100"/>
              <w:contextualSpacing/>
              <w:jc w:val="center"/>
              <w:rPr>
                <w:rFonts w:cs="Arial"/>
                <w:b/>
                <w:b/>
                <w:i/>
                <w:i/>
                <w:sz w:val="20"/>
                <w:szCs w:val="20"/>
              </w:rPr>
            </w:pPr>
            <w:r>
              <w:rPr>
                <w:rFonts w:eastAsia="Cambria" w:cs="Arial"/>
                <w:b/>
                <w:kern w:val="0"/>
                <w:sz w:val="20"/>
                <w:szCs w:val="20"/>
                <w:lang w:val="fr-FR" w:eastAsia="en-US" w:bidi="ar-SA"/>
              </w:rPr>
              <w:t>.........€</w:t>
            </w:r>
          </w:p>
        </w:tc>
        <w:tc>
          <w:tcPr>
            <w:tcW w:w="3715" w:type="dxa"/>
            <w:tcBorders/>
            <w:shd w:color="auto" w:fill="DAEEF3" w:themeFill="accent5" w:themeFillTint="33" w:val="clear"/>
            <w:vAlign w:val="center"/>
          </w:tcPr>
          <w:p>
            <w:pPr>
              <w:pStyle w:val="Normal"/>
              <w:widowControl/>
              <w:spacing w:lineRule="auto" w:line="240" w:before="0" w:after="100"/>
              <w:contextualSpacing/>
              <w:jc w:val="left"/>
              <w:rPr>
                <w:rFonts w:cs="Arial"/>
                <w:b/>
                <w:b/>
                <w:i/>
                <w:i/>
                <w:sz w:val="20"/>
                <w:szCs w:val="20"/>
              </w:rPr>
            </w:pPr>
            <w:r>
              <w:rPr>
                <w:rFonts w:eastAsia="Cambria" w:cs="Arial"/>
                <w:b/>
                <w:kern w:val="0"/>
                <w:sz w:val="20"/>
                <w:szCs w:val="20"/>
                <w:lang w:val="fr-FR" w:eastAsia="en-US" w:bidi="ar-SA"/>
              </w:rPr>
              <w:t>TOTAL DES PRODUITS</w:t>
            </w:r>
          </w:p>
        </w:tc>
        <w:tc>
          <w:tcPr>
            <w:tcW w:w="1133" w:type="dxa"/>
            <w:tcBorders/>
            <w:shd w:color="auto" w:fill="DAEEF3" w:themeFill="accent5" w:themeFillTint="33" w:val="clear"/>
            <w:vAlign w:val="center"/>
          </w:tcPr>
          <w:p>
            <w:pPr>
              <w:pStyle w:val="Normal"/>
              <w:widowControl/>
              <w:spacing w:lineRule="auto" w:line="240" w:before="0" w:after="100"/>
              <w:contextualSpacing/>
              <w:jc w:val="center"/>
              <w:rPr>
                <w:rFonts w:cs="Arial"/>
                <w:b/>
                <w:b/>
                <w:i/>
                <w:i/>
                <w:sz w:val="20"/>
                <w:szCs w:val="20"/>
              </w:rPr>
            </w:pPr>
            <w:r>
              <w:rPr>
                <w:rFonts w:eastAsia="Cambria" w:cs="Arial"/>
                <w:b/>
                <w:kern w:val="0"/>
                <w:sz w:val="20"/>
                <w:szCs w:val="20"/>
                <w:lang w:val="fr-FR" w:eastAsia="en-US" w:bidi="ar-SA"/>
              </w:rPr>
              <w:t>.........€</w:t>
            </w:r>
          </w:p>
        </w:tc>
      </w:tr>
    </w:tbl>
    <w:p>
      <w:pPr>
        <w:pStyle w:val="Titreniveau1"/>
        <w:numPr>
          <w:ilvl w:val="0"/>
          <w:numId w:val="2"/>
        </w:numPr>
        <w:rPr/>
      </w:pPr>
      <w:bookmarkStart w:id="30" w:name="_Toc212468089"/>
      <w:r>
        <w:rPr/>
        <w:t>Evaluation du projet</w:t>
      </w:r>
      <w:bookmarkEnd w:id="30"/>
    </w:p>
    <w:p>
      <w:pPr>
        <w:pStyle w:val="Listepucessautdeligne"/>
        <w:numPr>
          <w:ilvl w:val="0"/>
          <w:numId w:val="4"/>
        </w:numPr>
        <w:ind w:left="907" w:hanging="340"/>
        <w:rPr>
          <w:sz w:val="24"/>
        </w:rPr>
      </w:pPr>
      <w:r>
        <w:rPr>
          <w:b/>
          <w:sz w:val="24"/>
        </w:rPr>
        <w:t>Décrire les effets ou changements de comportement attendus chez les personnes participantes à vos actions :</w:t>
      </w:r>
    </w:p>
    <w:p>
      <w:pPr>
        <w:pStyle w:val="Normal"/>
        <w:rPr/>
      </w:pPr>
      <w:r>
        <w:rPr/>
      </w:r>
    </w:p>
    <w:p>
      <w:pPr>
        <w:pStyle w:val="Normal"/>
        <w:rPr/>
      </w:pPr>
      <w:r>
        <w:rPr/>
      </w:r>
    </w:p>
    <w:p>
      <w:pPr>
        <w:pStyle w:val="Normal"/>
        <w:rPr/>
      </w:pPr>
      <w:r>
        <w:rPr/>
      </w:r>
    </w:p>
    <w:p>
      <w:pPr>
        <w:pStyle w:val="Normal"/>
        <w:rPr/>
      </w:pPr>
      <w:r>
        <w:rPr/>
      </w:r>
    </w:p>
    <w:p>
      <w:pPr>
        <w:pStyle w:val="Listepucessautdeligne"/>
        <w:numPr>
          <w:ilvl w:val="0"/>
          <w:numId w:val="4"/>
        </w:numPr>
        <w:ind w:left="907" w:hanging="340"/>
        <w:rPr>
          <w:sz w:val="24"/>
        </w:rPr>
      </w:pPr>
      <w:r>
        <w:rPr>
          <w:b/>
          <w:sz w:val="24"/>
        </w:rPr>
        <w:t xml:space="preserve">Décrire la méthode envisagée pour évaluer votre projet : </w:t>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Grilledutableau"/>
        <w:tblpPr w:bottomFromText="0" w:horzAnchor="margin" w:leftFromText="141" w:rightFromText="141" w:tblpX="0" w:tblpY="39" w:topFromText="0" w:vertAnchor="text"/>
        <w:tblW w:w="10201" w:type="dxa"/>
        <w:jc w:val="left"/>
        <w:tblInd w:w="-5" w:type="dxa"/>
        <w:tblLayout w:type="fixed"/>
        <w:tblCellMar>
          <w:top w:w="0" w:type="dxa"/>
          <w:left w:w="5" w:type="dxa"/>
          <w:bottom w:w="0" w:type="dxa"/>
          <w:right w:w="5" w:type="dxa"/>
        </w:tblCellMar>
        <w:tblLook w:firstRow="1" w:noVBand="1" w:lastRow="0" w:firstColumn="1" w:lastColumn="0" w:noHBand="0" w:val="04a0"/>
      </w:tblPr>
      <w:tblGrid>
        <w:gridCol w:w="3396"/>
        <w:gridCol w:w="3544"/>
        <w:gridCol w:w="3261"/>
      </w:tblGrid>
      <w:tr>
        <w:trPr>
          <w:trHeight w:val="837" w:hRule="atLeast"/>
        </w:trPr>
        <w:tc>
          <w:tcPr>
            <w:tcW w:w="3396" w:type="dxa"/>
            <w:tcBorders/>
            <w:shd w:color="auto" w:fill="DAEEF3" w:themeFill="accent5" w:themeFillTint="33" w:val="clear"/>
            <w:vAlign w:val="center"/>
          </w:tcPr>
          <w:p>
            <w:pPr>
              <w:pStyle w:val="Normal"/>
              <w:widowControl/>
              <w:spacing w:lineRule="auto" w:line="240" w:before="0" w:after="100"/>
              <w:contextualSpacing/>
              <w:jc w:val="center"/>
              <w:rPr>
                <w:b/>
                <w:b/>
                <w:i/>
                <w:i/>
                <w:sz w:val="24"/>
              </w:rPr>
            </w:pPr>
            <w:r>
              <w:rPr>
                <w:rFonts w:eastAsia="Cambria" w:cs=""/>
                <w:b/>
                <w:kern w:val="0"/>
                <w:sz w:val="24"/>
                <w:szCs w:val="22"/>
                <w:lang w:val="fr-FR" w:eastAsia="en-US" w:bidi="ar-SA"/>
              </w:rPr>
              <w:t>Objectifs</w:t>
            </w:r>
          </w:p>
        </w:tc>
        <w:tc>
          <w:tcPr>
            <w:tcW w:w="3544" w:type="dxa"/>
            <w:tcBorders/>
            <w:shd w:color="auto" w:fill="DAEEF3" w:themeFill="accent5" w:themeFillTint="33" w:val="clear"/>
            <w:vAlign w:val="center"/>
          </w:tcPr>
          <w:p>
            <w:pPr>
              <w:pStyle w:val="Normal"/>
              <w:widowControl/>
              <w:spacing w:lineRule="auto" w:line="240" w:before="0" w:after="100"/>
              <w:contextualSpacing/>
              <w:jc w:val="center"/>
              <w:rPr>
                <w:b/>
                <w:b/>
                <w:i/>
                <w:i/>
                <w:sz w:val="24"/>
              </w:rPr>
            </w:pPr>
            <w:r>
              <w:rPr>
                <w:rFonts w:eastAsia="Cambria" w:cs=""/>
                <w:b/>
                <w:kern w:val="0"/>
                <w:sz w:val="24"/>
                <w:szCs w:val="22"/>
                <w:lang w:val="fr-FR" w:eastAsia="en-US" w:bidi="ar-SA"/>
              </w:rPr>
              <w:t>Indicateurs</w:t>
            </w:r>
          </w:p>
        </w:tc>
        <w:tc>
          <w:tcPr>
            <w:tcW w:w="3261" w:type="dxa"/>
            <w:tcBorders/>
            <w:shd w:color="auto" w:fill="DAEEF3" w:themeFill="accent5" w:themeFillTint="33" w:val="clear"/>
            <w:vAlign w:val="center"/>
          </w:tcPr>
          <w:p>
            <w:pPr>
              <w:pStyle w:val="Normal"/>
              <w:widowControl/>
              <w:spacing w:lineRule="auto" w:line="240" w:before="0" w:after="100"/>
              <w:contextualSpacing/>
              <w:jc w:val="center"/>
              <w:rPr>
                <w:b/>
                <w:b/>
                <w:sz w:val="24"/>
              </w:rPr>
            </w:pPr>
            <w:r>
              <w:rPr>
                <w:rFonts w:eastAsia="Cambria" w:cs=""/>
                <w:b/>
                <w:kern w:val="0"/>
                <w:sz w:val="24"/>
                <w:szCs w:val="22"/>
                <w:lang w:val="fr-FR" w:eastAsia="en-US" w:bidi="ar-SA"/>
              </w:rPr>
              <w:t>Méthode de recueil de données</w:t>
            </w:r>
          </w:p>
        </w:tc>
      </w:tr>
      <w:tr>
        <w:trPr>
          <w:trHeight w:val="737" w:hRule="atLeast"/>
        </w:trPr>
        <w:tc>
          <w:tcPr>
            <w:tcW w:w="3396" w:type="dxa"/>
            <w:tcBorders/>
            <w:vAlign w:val="center"/>
          </w:tcPr>
          <w:p>
            <w:pPr>
              <w:pStyle w:val="Normal"/>
              <w:widowControl/>
              <w:spacing w:before="0" w:after="100"/>
              <w:jc w:val="center"/>
              <w:rPr>
                <w:rFonts w:eastAsia="Cambria" w:cs=""/>
                <w:kern w:val="0"/>
                <w:szCs w:val="22"/>
                <w:lang w:val="fr-FR" w:eastAsia="en-US" w:bidi="ar-SA"/>
              </w:rPr>
            </w:pPr>
            <w:r>
              <w:rPr>
                <w:rFonts w:eastAsia="Cambria" w:cs=""/>
                <w:kern w:val="0"/>
                <w:szCs w:val="22"/>
                <w:lang w:val="fr-FR" w:eastAsia="en-US" w:bidi="ar-SA"/>
              </w:rPr>
            </w:r>
          </w:p>
        </w:tc>
        <w:tc>
          <w:tcPr>
            <w:tcW w:w="3544"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c>
          <w:tcPr>
            <w:tcW w:w="3261"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r>
      <w:tr>
        <w:trPr>
          <w:trHeight w:val="737" w:hRule="atLeast"/>
        </w:trPr>
        <w:tc>
          <w:tcPr>
            <w:tcW w:w="3396" w:type="dxa"/>
            <w:tcBorders/>
            <w:vAlign w:val="center"/>
          </w:tcPr>
          <w:p>
            <w:pPr>
              <w:pStyle w:val="Normal"/>
              <w:widowControl/>
              <w:spacing w:before="0" w:after="100"/>
              <w:jc w:val="center"/>
              <w:rPr>
                <w:rFonts w:eastAsia="Cambria" w:cs=""/>
                <w:kern w:val="0"/>
                <w:szCs w:val="22"/>
                <w:lang w:val="fr-FR" w:eastAsia="en-US" w:bidi="ar-SA"/>
              </w:rPr>
            </w:pPr>
            <w:r>
              <w:rPr>
                <w:rFonts w:eastAsia="Cambria" w:cs=""/>
                <w:kern w:val="0"/>
                <w:szCs w:val="22"/>
                <w:lang w:val="fr-FR" w:eastAsia="en-US" w:bidi="ar-SA"/>
              </w:rPr>
            </w:r>
          </w:p>
        </w:tc>
        <w:tc>
          <w:tcPr>
            <w:tcW w:w="3544"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c>
          <w:tcPr>
            <w:tcW w:w="3261"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r>
      <w:tr>
        <w:trPr>
          <w:trHeight w:val="737" w:hRule="atLeast"/>
        </w:trPr>
        <w:tc>
          <w:tcPr>
            <w:tcW w:w="3396" w:type="dxa"/>
            <w:tcBorders/>
            <w:vAlign w:val="center"/>
          </w:tcPr>
          <w:p>
            <w:pPr>
              <w:pStyle w:val="Normal"/>
              <w:widowControl/>
              <w:spacing w:before="0" w:after="100"/>
              <w:jc w:val="center"/>
              <w:rPr>
                <w:rFonts w:eastAsia="Cambria" w:cs=""/>
                <w:kern w:val="0"/>
                <w:szCs w:val="22"/>
                <w:lang w:val="fr-FR" w:eastAsia="en-US" w:bidi="ar-SA"/>
              </w:rPr>
            </w:pPr>
            <w:r>
              <w:rPr>
                <w:rFonts w:eastAsia="Cambria" w:cs=""/>
                <w:kern w:val="0"/>
                <w:szCs w:val="22"/>
                <w:lang w:val="fr-FR" w:eastAsia="en-US" w:bidi="ar-SA"/>
              </w:rPr>
            </w:r>
          </w:p>
        </w:tc>
        <w:tc>
          <w:tcPr>
            <w:tcW w:w="3544"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c>
          <w:tcPr>
            <w:tcW w:w="3261"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r>
      <w:tr>
        <w:trPr>
          <w:trHeight w:val="737" w:hRule="atLeast"/>
        </w:trPr>
        <w:tc>
          <w:tcPr>
            <w:tcW w:w="3396" w:type="dxa"/>
            <w:tcBorders/>
            <w:vAlign w:val="center"/>
          </w:tcPr>
          <w:p>
            <w:pPr>
              <w:pStyle w:val="Normal"/>
              <w:widowControl/>
              <w:spacing w:before="0" w:after="100"/>
              <w:jc w:val="center"/>
              <w:rPr>
                <w:rFonts w:eastAsia="Cambria" w:cs=""/>
                <w:kern w:val="0"/>
                <w:szCs w:val="22"/>
                <w:lang w:val="fr-FR" w:eastAsia="en-US" w:bidi="ar-SA"/>
              </w:rPr>
            </w:pPr>
            <w:r>
              <w:rPr>
                <w:rFonts w:eastAsia="Cambria" w:cs=""/>
                <w:kern w:val="0"/>
                <w:szCs w:val="22"/>
                <w:lang w:val="fr-FR" w:eastAsia="en-US" w:bidi="ar-SA"/>
              </w:rPr>
            </w:r>
          </w:p>
        </w:tc>
        <w:tc>
          <w:tcPr>
            <w:tcW w:w="3544"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c>
          <w:tcPr>
            <w:tcW w:w="3261"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r>
      <w:tr>
        <w:trPr>
          <w:trHeight w:val="737" w:hRule="atLeast"/>
        </w:trPr>
        <w:tc>
          <w:tcPr>
            <w:tcW w:w="3396" w:type="dxa"/>
            <w:tcBorders/>
            <w:vAlign w:val="center"/>
          </w:tcPr>
          <w:p>
            <w:pPr>
              <w:pStyle w:val="Normal"/>
              <w:widowControl/>
              <w:spacing w:before="0" w:after="100"/>
              <w:jc w:val="center"/>
              <w:rPr>
                <w:rFonts w:eastAsia="Cambria" w:cs=""/>
                <w:kern w:val="0"/>
                <w:szCs w:val="22"/>
                <w:lang w:val="fr-FR" w:eastAsia="en-US" w:bidi="ar-SA"/>
              </w:rPr>
            </w:pPr>
            <w:r>
              <w:rPr>
                <w:rFonts w:eastAsia="Cambria" w:cs=""/>
                <w:kern w:val="0"/>
                <w:szCs w:val="22"/>
                <w:lang w:val="fr-FR" w:eastAsia="en-US" w:bidi="ar-SA"/>
              </w:rPr>
            </w:r>
          </w:p>
        </w:tc>
        <w:tc>
          <w:tcPr>
            <w:tcW w:w="3544"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c>
          <w:tcPr>
            <w:tcW w:w="3261"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r>
      <w:tr>
        <w:trPr>
          <w:trHeight w:val="737" w:hRule="atLeast"/>
        </w:trPr>
        <w:tc>
          <w:tcPr>
            <w:tcW w:w="3396" w:type="dxa"/>
            <w:tcBorders/>
            <w:vAlign w:val="center"/>
          </w:tcPr>
          <w:p>
            <w:pPr>
              <w:pStyle w:val="Normal"/>
              <w:widowControl/>
              <w:spacing w:before="0" w:after="100"/>
              <w:jc w:val="center"/>
              <w:rPr>
                <w:rFonts w:eastAsia="Cambria" w:cs=""/>
                <w:kern w:val="0"/>
                <w:szCs w:val="22"/>
                <w:lang w:val="fr-FR" w:eastAsia="en-US" w:bidi="ar-SA"/>
              </w:rPr>
            </w:pPr>
            <w:r>
              <w:rPr>
                <w:rFonts w:eastAsia="Cambria" w:cs=""/>
                <w:kern w:val="0"/>
                <w:szCs w:val="22"/>
                <w:lang w:val="fr-FR" w:eastAsia="en-US" w:bidi="ar-SA"/>
              </w:rPr>
            </w:r>
          </w:p>
        </w:tc>
        <w:tc>
          <w:tcPr>
            <w:tcW w:w="3544"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c>
          <w:tcPr>
            <w:tcW w:w="3261"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r>
      <w:tr>
        <w:trPr>
          <w:trHeight w:val="737" w:hRule="atLeast"/>
        </w:trPr>
        <w:tc>
          <w:tcPr>
            <w:tcW w:w="3396" w:type="dxa"/>
            <w:tcBorders/>
            <w:vAlign w:val="center"/>
          </w:tcPr>
          <w:p>
            <w:pPr>
              <w:pStyle w:val="Normal"/>
              <w:widowControl/>
              <w:spacing w:before="0" w:after="100"/>
              <w:jc w:val="center"/>
              <w:rPr>
                <w:rFonts w:eastAsia="Cambria" w:cs=""/>
                <w:kern w:val="0"/>
                <w:szCs w:val="22"/>
                <w:lang w:val="fr-FR" w:eastAsia="en-US" w:bidi="ar-SA"/>
              </w:rPr>
            </w:pPr>
            <w:r>
              <w:rPr>
                <w:rFonts w:eastAsia="Cambria" w:cs=""/>
                <w:kern w:val="0"/>
                <w:szCs w:val="22"/>
                <w:lang w:val="fr-FR" w:eastAsia="en-US" w:bidi="ar-SA"/>
              </w:rPr>
            </w:r>
          </w:p>
        </w:tc>
        <w:tc>
          <w:tcPr>
            <w:tcW w:w="3544"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c>
          <w:tcPr>
            <w:tcW w:w="3261"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r>
      <w:tr>
        <w:trPr>
          <w:trHeight w:val="737" w:hRule="atLeast"/>
        </w:trPr>
        <w:tc>
          <w:tcPr>
            <w:tcW w:w="3396" w:type="dxa"/>
            <w:tcBorders/>
            <w:vAlign w:val="center"/>
          </w:tcPr>
          <w:p>
            <w:pPr>
              <w:pStyle w:val="Normal"/>
              <w:widowControl/>
              <w:spacing w:before="0" w:after="100"/>
              <w:jc w:val="center"/>
              <w:rPr>
                <w:rFonts w:eastAsia="Cambria" w:cs=""/>
                <w:kern w:val="0"/>
                <w:szCs w:val="22"/>
                <w:lang w:val="fr-FR" w:eastAsia="en-US" w:bidi="ar-SA"/>
              </w:rPr>
            </w:pPr>
            <w:r>
              <w:rPr>
                <w:rFonts w:eastAsia="Cambria" w:cs=""/>
                <w:kern w:val="0"/>
                <w:szCs w:val="22"/>
                <w:lang w:val="fr-FR" w:eastAsia="en-US" w:bidi="ar-SA"/>
              </w:rPr>
            </w:r>
          </w:p>
        </w:tc>
        <w:tc>
          <w:tcPr>
            <w:tcW w:w="3544"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c>
          <w:tcPr>
            <w:tcW w:w="3261" w:type="dxa"/>
            <w:tcBorders/>
            <w:vAlign w:val="center"/>
          </w:tcPr>
          <w:p>
            <w:pPr>
              <w:pStyle w:val="Normal"/>
              <w:widowControl/>
              <w:spacing w:before="0" w:after="100"/>
              <w:jc w:val="left"/>
              <w:rPr>
                <w:rFonts w:eastAsia="Cambria" w:cs=""/>
                <w:kern w:val="0"/>
                <w:szCs w:val="22"/>
                <w:lang w:val="fr-FR" w:eastAsia="en-US" w:bidi="ar-SA"/>
              </w:rPr>
            </w:pPr>
            <w:r>
              <w:rPr>
                <w:rFonts w:eastAsia="Cambria" w:cs=""/>
                <w:kern w:val="0"/>
                <w:szCs w:val="22"/>
                <w:lang w:val="fr-FR" w:eastAsia="en-US" w:bidi="ar-SA"/>
              </w:rPr>
            </w:r>
          </w:p>
        </w:tc>
      </w:tr>
    </w:tbl>
    <w:p>
      <w:pPr>
        <w:pStyle w:val="Normal"/>
        <w:rPr/>
      </w:pPr>
      <w:r>
        <w:rPr/>
      </w:r>
    </w:p>
    <w:p>
      <w:pPr>
        <w:pStyle w:val="Normal"/>
        <w:keepLines w:val="false"/>
        <w:spacing w:lineRule="auto" w:line="240" w:before="0" w:after="0"/>
        <w:rPr/>
      </w:pPr>
      <w:r>
        <w:rPr/>
      </w:r>
      <w:r>
        <w:br w:type="page"/>
      </w:r>
    </w:p>
    <w:p>
      <w:pPr>
        <w:pStyle w:val="Titreniveau1"/>
        <w:numPr>
          <w:ilvl w:val="0"/>
          <w:numId w:val="2"/>
        </w:numPr>
        <w:rPr/>
      </w:pPr>
      <w:bookmarkStart w:id="31" w:name="_Toc212468090"/>
      <w:r>
        <w:rPr/>
        <w:t>Certificat d’engagement</w:t>
      </w:r>
      <w:bookmarkEnd w:id="31"/>
    </w:p>
    <w:p>
      <w:pPr>
        <w:pStyle w:val="Normal"/>
        <w:spacing w:lineRule="auto" w:line="360" w:before="0" w:after="0"/>
        <w:jc w:val="both"/>
        <w:rPr/>
      </w:pPr>
      <w:r>
        <w:rPr/>
      </w:r>
    </w:p>
    <w:p>
      <w:pPr>
        <w:pStyle w:val="Normal"/>
        <w:spacing w:lineRule="auto" w:line="360" w:before="0" w:after="0"/>
        <w:rPr>
          <w:i/>
          <w:i/>
        </w:rPr>
      </w:pPr>
      <w:r>
        <w:rPr/>
        <w:t>Je soussigné(e) ...................................................................., en qualité de représentant(e) légal(e) ou délégataire de l’organisme porteur de projet désigné dans le présent dossier, ayant une qualité pour l’engager juridiquement, sollicite un financement du Conseil départemental de la Gironde au titre de la Commission des Financeurs pour un montant de ........................€, sur la base d’un coût total de .......................... € et pour la réalisation du projet ............................................................. décrit dans le présent dossier de demande de financement.</w:t>
      </w:r>
    </w:p>
    <w:p>
      <w:pPr>
        <w:pStyle w:val="Normal"/>
        <w:spacing w:lineRule="auto" w:line="360" w:before="0" w:after="0"/>
        <w:rPr>
          <w:i/>
          <w:i/>
        </w:rPr>
      </w:pPr>
      <w:r>
        <w:rPr>
          <w:i/>
        </w:rPr>
      </w:r>
    </w:p>
    <w:p>
      <w:pPr>
        <w:pStyle w:val="Normal"/>
        <w:spacing w:lineRule="auto" w:line="360" w:before="0" w:after="0"/>
        <w:rPr>
          <w:i/>
          <w:i/>
        </w:rPr>
      </w:pPr>
      <w:r>
        <w:rPr/>
        <w:t>J’atteste sur l’honneur :</w:t>
      </w:r>
    </w:p>
    <w:p>
      <w:pPr>
        <w:pStyle w:val="Normal"/>
        <w:spacing w:lineRule="auto" w:line="360" w:before="0" w:after="0"/>
        <w:rPr>
          <w:i/>
          <w:i/>
        </w:rPr>
      </w:pPr>
      <w:r>
        <w:rPr>
          <w:i/>
        </w:rPr>
      </w:r>
    </w:p>
    <w:p>
      <w:pPr>
        <w:pStyle w:val="ListParagraph"/>
        <w:keepLines w:val="false"/>
        <w:numPr>
          <w:ilvl w:val="0"/>
          <w:numId w:val="7"/>
        </w:numPr>
        <w:spacing w:lineRule="auto" w:line="360" w:before="0" w:after="0"/>
        <w:contextualSpacing/>
        <w:rPr>
          <w:i/>
          <w:i/>
        </w:rPr>
      </w:pPr>
      <w:r>
        <w:rPr/>
        <w:t>L’exactitude des renseignements indiqués dans le présent dossier ;</w:t>
      </w:r>
    </w:p>
    <w:p>
      <w:pPr>
        <w:pStyle w:val="ListParagraph"/>
        <w:keepLines w:val="false"/>
        <w:numPr>
          <w:ilvl w:val="0"/>
          <w:numId w:val="7"/>
        </w:numPr>
        <w:spacing w:lineRule="auto" w:line="360" w:before="0" w:after="0"/>
        <w:contextualSpacing/>
        <w:rPr>
          <w:i/>
          <w:i/>
        </w:rPr>
      </w:pPr>
      <w:r>
        <w:rPr/>
        <w:t>La régularité de la situation fiscale et sociale de l’organisme porteur de projet ;</w:t>
      </w:r>
    </w:p>
    <w:p>
      <w:pPr>
        <w:pStyle w:val="ListParagraph"/>
        <w:keepLines w:val="false"/>
        <w:numPr>
          <w:ilvl w:val="0"/>
          <w:numId w:val="7"/>
        </w:numPr>
        <w:spacing w:lineRule="auto" w:line="360" w:before="0" w:after="0"/>
        <w:contextualSpacing/>
        <w:rPr>
          <w:i/>
          <w:i/>
        </w:rPr>
      </w:pPr>
      <w:r>
        <w:rPr/>
        <w:t>Ne pas faire l’objet d’une procédure de redressement ou de liquidation judiciaire.</w:t>
      </w:r>
    </w:p>
    <w:p>
      <w:pPr>
        <w:pStyle w:val="Normal"/>
        <w:spacing w:lineRule="auto" w:line="360" w:before="0" w:after="0"/>
        <w:rPr>
          <w:i/>
          <w:i/>
        </w:rPr>
      </w:pPr>
      <w:r>
        <w:rPr>
          <w:i/>
        </w:rPr>
      </w:r>
    </w:p>
    <w:p>
      <w:pPr>
        <w:pStyle w:val="Normal"/>
        <w:spacing w:lineRule="auto" w:line="360" w:before="0" w:after="0"/>
        <w:rPr>
          <w:i/>
          <w:i/>
        </w:rPr>
      </w:pPr>
      <w:r>
        <w:rPr/>
        <w:t xml:space="preserve">J’ai pris connaissance des principales obligations liées à un financement du Conseil départemental de la Gironde listées précédemment et m’engage à les respecter en cas d’octroi de la participation financière et ce, à compter de la date de début de l’opération, ainsi que toutes les clauses de la convention attributive de l’aide du Conseil départemental de la Gironde </w:t>
      </w:r>
    </w:p>
    <w:p>
      <w:pPr>
        <w:pStyle w:val="Normal"/>
        <w:spacing w:lineRule="auto" w:line="360" w:before="0" w:after="0"/>
        <w:rPr>
          <w:i/>
          <w:i/>
        </w:rPr>
      </w:pPr>
      <w:r>
        <w:rPr>
          <w:i/>
        </w:rPr>
      </w:r>
    </w:p>
    <w:p>
      <w:pPr>
        <w:pStyle w:val="Normal"/>
        <w:spacing w:lineRule="auto" w:line="360" w:before="0" w:after="0"/>
        <w:rPr>
          <w:i/>
          <w:i/>
        </w:rPr>
      </w:pPr>
      <w:r>
        <w:rPr/>
        <w:t>J’ai pris acte qu’à défaut, le service instructeur peut décider, dans les conditions fixées dans la convention attributive de l’aide du Conseil départemental de la Gironde de mettre fin à la participation financière et exiger le reversement total ou partiel des sommes déjà versées.</w:t>
      </w:r>
    </w:p>
    <w:p>
      <w:pPr>
        <w:pStyle w:val="Normal"/>
        <w:spacing w:before="0" w:after="0"/>
        <w:rPr>
          <w:i/>
          <w:i/>
        </w:rPr>
      </w:pPr>
      <w:r>
        <w:rPr>
          <w:i/>
        </w:rPr>
      </w:r>
    </w:p>
    <w:p>
      <w:pPr>
        <w:pStyle w:val="Normal"/>
        <w:spacing w:before="0" w:after="0"/>
        <w:rPr>
          <w:i/>
          <w:i/>
        </w:rPr>
      </w:pPr>
      <w:r>
        <w:rPr>
          <w:i/>
        </w:rPr>
      </w:r>
    </w:p>
    <w:p>
      <w:pPr>
        <w:pStyle w:val="Normal"/>
        <w:spacing w:before="0" w:after="0"/>
        <w:rPr>
          <w:i/>
          <w:i/>
        </w:rPr>
      </w:pPr>
      <w:r>
        <w:rPr>
          <w:i/>
        </w:rPr>
      </w:r>
    </w:p>
    <w:p>
      <w:pPr>
        <w:pStyle w:val="Normal"/>
        <w:spacing w:before="0" w:after="0"/>
        <w:rPr>
          <w:i/>
          <w:i/>
        </w:rPr>
      </w:pPr>
      <w:r>
        <w:rPr/>
        <w:t>Fait à ..................................... Le ........................</w:t>
      </w:r>
    </w:p>
    <w:p>
      <w:pPr>
        <w:pStyle w:val="Normal"/>
        <w:spacing w:before="0" w:after="0"/>
        <w:rPr>
          <w:i/>
          <w:i/>
        </w:rPr>
      </w:pPr>
      <w:r>
        <w:rPr>
          <w:i/>
        </w:rPr>
      </w:r>
    </w:p>
    <w:p>
      <w:pPr>
        <w:pStyle w:val="Normal"/>
        <w:spacing w:before="0" w:after="0"/>
        <w:rPr>
          <w:i/>
          <w:i/>
        </w:rPr>
      </w:pPr>
      <w:r>
        <w:rPr>
          <w:i/>
        </w:rPr>
      </w:r>
    </w:p>
    <w:p>
      <w:pPr>
        <w:pStyle w:val="Normal"/>
        <w:spacing w:before="0" w:after="0"/>
        <w:rPr>
          <w:i/>
          <w:i/>
        </w:rPr>
      </w:pPr>
      <w:r>
        <w:rPr>
          <w:i/>
        </w:rPr>
      </w:r>
    </w:p>
    <w:p>
      <w:pPr>
        <w:pStyle w:val="Normal"/>
        <w:spacing w:before="0" w:after="0"/>
        <w:ind w:left="4956" w:hanging="340"/>
        <w:rPr>
          <w:i/>
          <w:i/>
        </w:rPr>
      </w:pPr>
      <w:r>
        <w:rPr/>
        <w:t>Nom(s), prénom(s) et signature du ou de la représentant(e) légal(e) (ou son délégataire)</w:t>
      </w:r>
    </w:p>
    <w:p>
      <w:pPr>
        <w:pStyle w:val="Normal"/>
        <w:spacing w:before="0" w:after="0"/>
        <w:rPr>
          <w:i/>
          <w:i/>
          <w:sz w:val="24"/>
        </w:rPr>
      </w:pPr>
      <w:r>
        <w:rPr>
          <w:i/>
          <w:sz w:val="24"/>
        </w:rPr>
      </w:r>
    </w:p>
    <w:tbl>
      <w:tblPr>
        <w:tblStyle w:val="Grilledutableau"/>
        <w:tblpPr w:vertAnchor="text" w:horzAnchor="margin" w:tblpXSpec="right" w:leftFromText="141" w:rightFromText="141" w:tblpY="230"/>
        <w:tblW w:w="4415"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415"/>
      </w:tblGrid>
      <w:tr>
        <w:trPr>
          <w:trHeight w:val="2116" w:hRule="atLeast"/>
        </w:trPr>
        <w:tc>
          <w:tcPr>
            <w:tcW w:w="4415" w:type="dxa"/>
            <w:tcBorders/>
          </w:tcPr>
          <w:p>
            <w:pPr>
              <w:pStyle w:val="Normal"/>
              <w:widowControl/>
              <w:spacing w:before="0" w:after="100"/>
              <w:jc w:val="both"/>
              <w:rPr>
                <w:i/>
                <w:i/>
              </w:rPr>
            </w:pPr>
            <w:r>
              <w:rPr>
                <w:rFonts w:eastAsia="Cambria" w:cs=""/>
                <w:i/>
                <w:kern w:val="0"/>
                <w:szCs w:val="22"/>
                <w:lang w:val="fr-FR" w:eastAsia="en-US" w:bidi="ar-SA"/>
              </w:rPr>
            </w:r>
          </w:p>
        </w:tc>
      </w:tr>
    </w:tbl>
    <w:p>
      <w:pPr>
        <w:pStyle w:val="Normal"/>
        <w:rPr>
          <w:i/>
          <w:i/>
          <w:sz w:val="24"/>
        </w:rPr>
      </w:pPr>
      <w:r>
        <w:rPr>
          <w:i/>
          <w:sz w:val="24"/>
        </w:rPr>
      </w:r>
    </w:p>
    <w:p>
      <w:pPr>
        <w:pStyle w:val="Normal"/>
        <w:rPr>
          <w:i/>
          <w:i/>
          <w:sz w:val="24"/>
        </w:rPr>
      </w:pPr>
      <w:r>
        <w:rPr>
          <w:i/>
          <w:sz w:val="24"/>
        </w:rPr>
      </w:r>
    </w:p>
    <w:p>
      <w:pPr>
        <w:pStyle w:val="Normal"/>
        <w:rPr>
          <w:i/>
          <w:i/>
          <w:sz w:val="24"/>
        </w:rPr>
      </w:pPr>
      <w:r>
        <w:rPr>
          <w:i/>
          <w:sz w:val="24"/>
        </w:rPr>
      </w:r>
    </w:p>
    <w:p>
      <w:pPr>
        <w:pStyle w:val="Normal"/>
        <w:rPr>
          <w:i/>
          <w:i/>
          <w:sz w:val="24"/>
        </w:rPr>
      </w:pPr>
      <w:r>
        <w:rPr>
          <w:i/>
          <w:sz w:val="24"/>
        </w:rPr>
      </w:r>
    </w:p>
    <w:p>
      <w:pPr>
        <w:pStyle w:val="Normal"/>
        <w:jc w:val="center"/>
        <w:rPr>
          <w:i/>
          <w:i/>
          <w:sz w:val="24"/>
        </w:rPr>
      </w:pPr>
      <w:r>
        <w:rPr>
          <w:i/>
          <w:sz w:val="24"/>
        </w:rPr>
      </w:r>
    </w:p>
    <w:p>
      <w:pPr>
        <w:pStyle w:val="Normal"/>
        <w:spacing w:before="0" w:after="100"/>
        <w:rPr>
          <w:rFonts w:ascii="MinionPro-Regular" w:hAnsi="MinionPro-Regular" w:cs="MinionPro-Regular"/>
          <w:sz w:val="26"/>
          <w:szCs w:val="26"/>
          <w:lang w:val="en-US"/>
        </w:rPr>
      </w:pPr>
      <w:r>
        <w:rPr/>
      </w:r>
    </w:p>
    <w:sectPr>
      <w:type w:val="continuous"/>
      <w:pgSz w:w="11906" w:h="16838"/>
      <w:pgMar w:left="851" w:right="851" w:gutter="0" w:header="0" w:top="851" w:footer="266" w:bottom="851"/>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Arial Gras">
    <w:charset w:val="00"/>
    <w:family w:val="roman"/>
    <w:pitch w:val="variable"/>
  </w:font>
  <w:font w:name="Times">
    <w:altName w:val="Times New Roman"/>
    <w:charset w:val="00"/>
    <w:family w:val="roman"/>
    <w:pitch w:val="variable"/>
  </w:font>
  <w:font w:name="Helvetica">
    <w:altName w:val="Arial"/>
    <w:charset w:val="00"/>
    <w:family w:val="roman"/>
    <w:pitch w:val="variable"/>
  </w:font>
  <w:font w:name="Segoe UI Symbol">
    <w:charset w:val="00"/>
    <w:family w:val="roman"/>
    <w:pitch w:val="variable"/>
  </w:font>
  <w:font w:name="Info Text Offc Medium">
    <w:charset w:val="00"/>
    <w:family w:val="roman"/>
    <w:pitch w:val="variable"/>
  </w:font>
  <w:font w:name="MS Gothic">
    <w:charset w:val="00"/>
    <w:family w:val="roman"/>
    <w:pitch w:val="variable"/>
  </w:font>
  <w:font w:name="MinionPro-Regular">
    <w:charset w:val="00"/>
    <w:family w:val="roman"/>
    <w:pitch w:val="variable"/>
  </w:font>
  <w:font w:name="Courier New">
    <w:charset w:val="01"/>
    <w:family w:val="modern"/>
    <w:pitch w:val="fixed"/>
  </w:font>
  <w:font w:name="Wingdings">
    <w:charset w:val="02"/>
    <w:family w:val="auto"/>
    <w:pitch w:val="variable"/>
  </w:font>
  <w:font w:name="Courier">
    <w:altName w:val="Courier New"/>
    <w:charset w:val="01"/>
    <w:family w:val="modern"/>
    <w:pitch w:val="fixed"/>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drawing>
        <wp:anchor behindDoc="0" distT="0" distB="0" distL="114300" distR="114300" simplePos="0" locked="0" layoutInCell="0" allowOverlap="1" relativeHeight="2">
          <wp:simplePos x="0" y="0"/>
          <wp:positionH relativeFrom="column">
            <wp:posOffset>5051425</wp:posOffset>
          </wp:positionH>
          <wp:positionV relativeFrom="paragraph">
            <wp:posOffset>-1485900</wp:posOffset>
          </wp:positionV>
          <wp:extent cx="1562100" cy="1562100"/>
          <wp:effectExtent l="0" t="0" r="0" b="0"/>
          <wp:wrapTight wrapText="bothSides">
            <wp:wrapPolygon edited="0">
              <wp:start x="-12" y="0"/>
              <wp:lineTo x="-12" y="21319"/>
              <wp:lineTo x="21330" y="21319"/>
              <wp:lineTo x="21330" y="0"/>
              <wp:lineTo x="-12" y="0"/>
            </wp:wrapPolygon>
          </wp:wrapTight>
          <wp:docPr id="4"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descr=""/>
                  <pic:cNvPicPr>
                    <a:picLocks noChangeAspect="1" noChangeArrowheads="1"/>
                  </pic:cNvPicPr>
                </pic:nvPicPr>
                <pic:blipFill>
                  <a:blip r:embed="rId1"/>
                  <a:stretch>
                    <a:fillRect/>
                  </a:stretch>
                </pic:blipFill>
                <pic:spPr bwMode="auto">
                  <a:xfrm>
                    <a:off x="0" y="0"/>
                    <a:ext cx="1562100" cy="1562100"/>
                  </a:xfrm>
                  <a:prstGeom prst="rect">
                    <a:avLst/>
                  </a:prstGeom>
                </pic:spPr>
              </pic:pic>
            </a:graphicData>
          </a:graphic>
        </wp:anchor>
      </w:drawing>
      <mc:AlternateContent>
        <mc:Choice Requires="wps">
          <w:drawing>
            <wp:anchor behindDoc="1" distT="0" distB="38100" distL="0" distR="0" simplePos="0" locked="0" layoutInCell="0" allowOverlap="1" relativeHeight="3" wp14:anchorId="423B6234">
              <wp:simplePos x="0" y="0"/>
              <wp:positionH relativeFrom="column">
                <wp:posOffset>1532890</wp:posOffset>
              </wp:positionH>
              <wp:positionV relativeFrom="paragraph">
                <wp:posOffset>-1485900</wp:posOffset>
              </wp:positionV>
              <wp:extent cx="1583055" cy="1562100"/>
              <wp:effectExtent l="40640" t="17145" r="39370" b="62865"/>
              <wp:wrapNone/>
              <wp:docPr id="5" name="Rectangle 10"/>
              <a:graphic xmlns:a="http://schemas.openxmlformats.org/drawingml/2006/main">
                <a:graphicData uri="http://schemas.microsoft.com/office/word/2010/wordprocessingShape">
                  <wps:wsp>
                    <wps:cNvSpPr/>
                    <wps:spPr>
                      <a:xfrm>
                        <a:off x="0" y="0"/>
                        <a:ext cx="1582920" cy="1562040"/>
                      </a:xfrm>
                      <a:prstGeom prst="rect">
                        <a:avLst/>
                      </a:prstGeom>
                      <a:noFill/>
                      <a:ln>
                        <a:noFill/>
                      </a:ln>
                      <a:effectLst>
                        <a:outerShdw blurRad="39960" dir="5400000" dist="2304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rect id="shape_0" ID="Rectangle 10" path="m0,0l-2147483645,0l-2147483645,-2147483646l0,-2147483646xe" stroked="f" o:allowincell="f" style="position:absolute;margin-left:120.7pt;margin-top:-117pt;width:124.6pt;height:122.95pt;mso-wrap-style:none;v-text-anchor:middle" wp14:anchorId="423B6234">
              <v:fill o:detectmouseclick="t" on="false"/>
              <v:stroke color="#3465a4" weight="9360" joinstyle="round" endcap="flat"/>
              <w10:wrap type="none"/>
            </v:rect>
          </w:pict>
        </mc:Fallback>
      </mc:AlternateContent>
      <w:drawing>
        <wp:anchor behindDoc="1" distT="0" distB="0" distL="114300" distR="114300" simplePos="0" locked="0" layoutInCell="0" allowOverlap="1" relativeHeight="4">
          <wp:simplePos x="0" y="0"/>
          <wp:positionH relativeFrom="margin">
            <wp:posOffset>-133350</wp:posOffset>
          </wp:positionH>
          <wp:positionV relativeFrom="paragraph">
            <wp:posOffset>-1437640</wp:posOffset>
          </wp:positionV>
          <wp:extent cx="3295015" cy="1647190"/>
          <wp:effectExtent l="0" t="0" r="0" b="0"/>
          <wp:wrapSquare wrapText="bothSides"/>
          <wp:docPr id="6"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descr=""/>
                  <pic:cNvPicPr>
                    <a:picLocks noChangeAspect="1" noChangeArrowheads="1"/>
                  </pic:cNvPicPr>
                </pic:nvPicPr>
                <pic:blipFill>
                  <a:blip r:embed="rId2"/>
                  <a:stretch>
                    <a:fillRect/>
                  </a:stretch>
                </pic:blipFill>
                <pic:spPr bwMode="auto">
                  <a:xfrm>
                    <a:off x="0" y="0"/>
                    <a:ext cx="3295015" cy="164719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613396198"/>
    </w:sdtPr>
    <w:sdtContent>
      <w:p>
        <w:pPr>
          <w:pStyle w:val="Pieddepage"/>
          <w:jc w:val="center"/>
          <w:rPr/>
        </w:pPr>
        <w:r>
          <w:rPr/>
          <w:t xml:space="preserve">Page </w:t>
        </w:r>
        <w:r>
          <w:rPr>
            <w:b/>
            <w:bCs/>
            <w:sz w:val="24"/>
          </w:rPr>
          <w:fldChar w:fldCharType="begin"/>
        </w:r>
        <w:r>
          <w:rPr>
            <w:sz w:val="24"/>
            <w:b/>
            <w:bCs/>
          </w:rPr>
          <w:instrText xml:space="preserve"> PAGE </w:instrText>
        </w:r>
        <w:r>
          <w:rPr>
            <w:sz w:val="24"/>
            <w:b/>
            <w:bCs/>
          </w:rPr>
          <w:fldChar w:fldCharType="separate"/>
        </w:r>
        <w:r>
          <w:rPr>
            <w:sz w:val="24"/>
            <w:b/>
            <w:bCs/>
          </w:rPr>
          <w:t>17</w:t>
        </w:r>
        <w:r>
          <w:rPr>
            <w:sz w:val="24"/>
            <w:b/>
            <w:bCs/>
          </w:rPr>
          <w:fldChar w:fldCharType="end"/>
        </w:r>
        <w:r>
          <w:rPr/>
          <w:t xml:space="preserve"> sur </w:t>
        </w:r>
        <w:r>
          <w:rPr>
            <w:b/>
            <w:bCs/>
            <w:sz w:val="24"/>
          </w:rPr>
          <w:fldChar w:fldCharType="begin"/>
        </w:r>
        <w:r>
          <w:rPr>
            <w:sz w:val="24"/>
            <w:b/>
            <w:bCs/>
          </w:rPr>
          <w:instrText xml:space="preserve"> NUMPAGES </w:instrText>
        </w:r>
        <w:r>
          <w:rPr>
            <w:sz w:val="24"/>
            <w:b/>
            <w:bCs/>
          </w:rPr>
          <w:fldChar w:fldCharType="separate"/>
        </w:r>
        <w:r>
          <w:rPr>
            <w:sz w:val="24"/>
            <w:b/>
            <w:bCs/>
          </w:rPr>
          <w:t>17</w:t>
        </w:r>
        <w:r>
          <w:rPr>
            <w:sz w:val="24"/>
            <w:b/>
            <w:bCs/>
          </w:rPr>
          <w:fldChar w:fldCharType="end"/>
        </w:r>
      </w:p>
    </w:sdtContent>
  </w:sdt>
  <w:p>
    <w:pPr>
      <w:pStyle w:val="Pieddepage"/>
      <w:rPr>
        <w:rFonts w:ascii="Info Text Offc Medium" w:hAnsi="Info Text Offc Medium"/>
      </w:rPr>
    </w:pPr>
    <w:r>
      <w:rPr>
        <w:rFonts w:ascii="Info Text Offc Medium" w:hAnsi="Info Text Offc Medium"/>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00"/>
      <w:jc w:val="center"/>
      <w:rPr/>
    </w:pPr>
    <w:r>
      <w:rPr>
        <w:rStyle w:val="Pagenumber"/>
        <w:rFonts w:ascii="Info Text Offc Medium" w:hAnsi="Info Text Offc Medium"/>
      </w:rPr>
      <w:t xml:space="preserve">Page </w:t>
    </w:r>
    <w:r>
      <w:rPr>
        <w:rStyle w:val="Pagenumber"/>
        <w:rFonts w:ascii="Info Text Offc Medium" w:hAnsi="Info Text Offc Medium"/>
        <w:b/>
        <w:bCs/>
      </w:rPr>
      <w:fldChar w:fldCharType="begin"/>
    </w:r>
    <w:r>
      <w:rPr>
        <w:rStyle w:val="Pagenumber"/>
        <w:b/>
        <w:bCs/>
        <w:rFonts w:ascii="Info Text Offc Medium" w:hAnsi="Info Text Offc Medium"/>
      </w:rPr>
      <w:instrText xml:space="preserve"> PAGE \* ARABIC </w:instrText>
    </w:r>
    <w:r>
      <w:rPr>
        <w:rStyle w:val="Pagenumber"/>
        <w:b/>
        <w:bCs/>
        <w:rFonts w:ascii="Info Text Offc Medium" w:hAnsi="Info Text Offc Medium"/>
      </w:rPr>
      <w:fldChar w:fldCharType="separate"/>
    </w:r>
    <w:r>
      <w:rPr>
        <w:rStyle w:val="Pagenumber"/>
        <w:b/>
        <w:bCs/>
        <w:rFonts w:ascii="Info Text Offc Medium" w:hAnsi="Info Text Offc Medium"/>
      </w:rPr>
      <w:t>2</w:t>
    </w:r>
    <w:r>
      <w:rPr>
        <w:rStyle w:val="Pagenumber"/>
        <w:b/>
        <w:bCs/>
        <w:rFonts w:ascii="Info Text Offc Medium" w:hAnsi="Info Text Offc Medium"/>
      </w:rPr>
      <w:fldChar w:fldCharType="end"/>
    </w:r>
    <w:r>
      <w:rPr>
        <w:rStyle w:val="Pagenumber"/>
        <w:rFonts w:ascii="Info Text Offc Medium" w:hAnsi="Info Text Offc Medium"/>
      </w:rPr>
      <w:t xml:space="preserve"> sur </w:t>
    </w:r>
    <w:r>
      <w:rPr>
        <w:rStyle w:val="Pagenumber"/>
        <w:rFonts w:ascii="Info Text Offc Medium" w:hAnsi="Info Text Offc Medium"/>
        <w:b/>
        <w:bCs/>
      </w:rPr>
      <w:fldChar w:fldCharType="begin"/>
    </w:r>
    <w:r>
      <w:rPr>
        <w:rStyle w:val="Pagenumber"/>
        <w:b/>
        <w:bCs/>
        <w:rFonts w:ascii="Info Text Offc Medium" w:hAnsi="Info Text Offc Medium"/>
      </w:rPr>
      <w:instrText xml:space="preserve"> NUMPAGES \* ARABIC </w:instrText>
    </w:r>
    <w:r>
      <w:rPr>
        <w:rStyle w:val="Pagenumber"/>
        <w:b/>
        <w:bCs/>
        <w:rFonts w:ascii="Info Text Offc Medium" w:hAnsi="Info Text Offc Medium"/>
      </w:rPr>
      <w:fldChar w:fldCharType="separate"/>
    </w:r>
    <w:r>
      <w:rPr>
        <w:rStyle w:val="Pagenumber"/>
        <w:b/>
        <w:bCs/>
        <w:rFonts w:ascii="Info Text Offc Medium" w:hAnsi="Info Text Offc Medium"/>
      </w:rPr>
      <w:t>17</w:t>
    </w:r>
    <w:r>
      <w:rPr>
        <w:rStyle w:val="Pagenumber"/>
        <w:b/>
        <w:bCs/>
        <w:rFonts w:ascii="Info Text Offc Medium" w:hAnsi="Info Text Offc Medium"/>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00"/>
      <w:ind w:left="-851"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widowControl/>
      <w:bidi w:val="0"/>
      <w:spacing w:lineRule="auto" w:line="312" w:before="0" w:after="10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widowControl/>
      <w:bidi w:val="0"/>
      <w:spacing w:lineRule="auto" w:line="312" w:before="0" w:after="10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00"/>
      <w:ind w:left="-851"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sz w:val="22"/>
        <w:spacing w:val="0"/>
        <w:kern w:val="2"/>
        <w:szCs w:val="22"/>
        <w:w w:val="100"/>
        <w:color w:val="B9D03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454"/>
        </w:tabs>
        <w:ind w:left="454" w:hanging="454"/>
      </w:pPr>
      <w:rPr>
        <w:vertAlign w:val="baseline"/>
        <w:position w:val="0"/>
        <w:sz w:val="44"/>
        <w:sz w:val="44"/>
        <w:spacing w:val="0"/>
        <w:i w:val="false"/>
        <w:u w:val="single" w:color="7030A0"/>
        <w:b/>
        <w:szCs w:val="44"/>
        <w:iCs w:val="false"/>
        <w:bCs/>
        <w:w w:val="100"/>
        <w:rFonts w:ascii="Arial" w:hAnsi="Arial"/>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567"/>
        </w:tabs>
        <w:ind w:left="567" w:hanging="283"/>
      </w:pPr>
      <w:rPr>
        <w:rFonts w:ascii="Symbol" w:hAnsi="Symbol" w:cs="Symbol" w:hint="default"/>
        <w:sz w:val="22"/>
        <w:spacing w:val="0"/>
        <w:i w:val="false"/>
        <w:b/>
        <w:szCs w:val="22"/>
        <w:iCs w:val="false"/>
        <w:bCs/>
        <w:color w:val="auto"/>
      </w:rPr>
    </w:lvl>
    <w:lvl w:ilvl="1">
      <w:start w:val="1"/>
      <w:numFmt w:val="bullet"/>
      <w:lvlText w:val="-"/>
      <w:lvlJc w:val="left"/>
      <w:pPr>
        <w:tabs>
          <w:tab w:val="num" w:pos="0"/>
        </w:tabs>
        <w:ind w:left="1440" w:hanging="360"/>
      </w:pPr>
      <w:rPr>
        <w:rFonts w:ascii="Courier New" w:hAnsi="Courier New" w:cs="Courier New" w:hint="default"/>
        <w:color w:val="3D2C6F"/>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1361"/>
        </w:tabs>
        <w:ind w:left="1361" w:hanging="170"/>
      </w:pPr>
      <w:rPr>
        <w:rFonts w:ascii="Symbol" w:hAnsi="Symbol" w:cs="Symbol" w:hint="default"/>
        <w:color w:val="auto"/>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5">
    <w:lvl w:ilvl="0">
      <w:start w:val="1"/>
      <w:numFmt w:val="bullet"/>
      <w:lvlText w:val=""/>
      <w:lvlJc w:val="left"/>
      <w:pPr>
        <w:tabs>
          <w:tab w:val="num" w:pos="907"/>
        </w:tabs>
        <w:ind w:left="907" w:hanging="170"/>
      </w:pPr>
      <w:rPr>
        <w:rFonts w:ascii="Symbol" w:hAnsi="Symbol" w:cs="Symbol" w:hint="default"/>
      </w:rPr>
    </w:lvl>
    <w:lvl w:ilvl="1">
      <w:start w:val="1"/>
      <w:numFmt w:val="bullet"/>
      <w:lvlText w:val="-"/>
      <w:lvlJc w:val="left"/>
      <w:pPr>
        <w:tabs>
          <w:tab w:val="num" w:pos="0"/>
        </w:tabs>
        <w:ind w:left="1440" w:hanging="360"/>
      </w:pPr>
      <w:rPr>
        <w:rFonts w:ascii="Courier New" w:hAnsi="Courier New" w:cs="Courier New" w:hint="default"/>
        <w:color w:val="auto"/>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w:hAnsi="Courier" w:cs="Courier"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w:hAnsi="Courier" w:cs="Courier" w:hint="default"/>
      </w:rPr>
    </w:lvl>
    <w:lvl w:ilvl="8">
      <w:start w:val="1"/>
      <w:numFmt w:val="bullet"/>
      <w:lvlText w:val=""/>
      <w:lvlJc w:val="left"/>
      <w:pPr>
        <w:tabs>
          <w:tab w:val="num" w:pos="0"/>
        </w:tabs>
        <w:ind w:left="6480" w:hanging="360"/>
      </w:pPr>
      <w:rPr>
        <w:rFonts w:ascii="Symbol" w:hAnsi="Symbol" w:cs="Symbol"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3"/>
      <w:numFmt w:val="bullet"/>
      <w:lvlText w:val="-"/>
      <w:lvlJc w:val="left"/>
      <w:pPr>
        <w:tabs>
          <w:tab w:val="num" w:pos="0"/>
        </w:tabs>
        <w:ind w:left="786" w:hanging="360"/>
      </w:pPr>
      <w:rPr>
        <w:rFonts w:ascii="Arial" w:hAnsi="Arial" w:cs="Arial" w:hint="default"/>
        <w:b/>
        <w:rFonts w:eastAsiaTheme="minorHAnsi"/>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0">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2"/>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30d8"/>
    <w:pPr>
      <w:keepLines/>
      <w:widowControl/>
      <w:bidi w:val="0"/>
      <w:spacing w:lineRule="auto" w:line="312" w:before="0" w:after="100"/>
      <w:jc w:val="left"/>
    </w:pPr>
    <w:rPr>
      <w:rFonts w:ascii="Arial" w:hAnsi="Arial" w:eastAsia="ＭＳ 明朝" w:cs="" w:cstheme="minorBidi" w:eastAsiaTheme="minorEastAsia"/>
      <w:color w:val="auto"/>
      <w:kern w:val="0"/>
      <w:sz w:val="22"/>
      <w:szCs w:val="24"/>
      <w:lang w:val="fr-FR" w:eastAsia="fr-FR" w:bidi="ar-SA"/>
    </w:rPr>
  </w:style>
  <w:style w:type="paragraph" w:styleId="Titre1">
    <w:name w:val="Heading 1"/>
    <w:basedOn w:val="Normal"/>
    <w:next w:val="Normal"/>
    <w:link w:val="Titre1Car"/>
    <w:uiPriority w:val="9"/>
    <w:semiHidden/>
    <w:qFormat/>
    <w:rsid w:val="00a23fa1"/>
    <w:pPr>
      <w:keepNext w:val="true"/>
      <w:spacing w:before="480" w:after="100"/>
      <w:outlineLvl w:val="0"/>
    </w:pPr>
    <w:rPr>
      <w:rFonts w:ascii="Calibri" w:hAnsi="Calibri" w:eastAsia="ＭＳ ゴシック" w:cs="" w:asciiTheme="majorHAnsi" w:cstheme="majorBidi" w:eastAsiaTheme="majorEastAsia" w:hAnsiTheme="majorHAnsi"/>
      <w:b/>
      <w:bCs/>
      <w:color w:val="345A8A" w:themeColor="accent1" w:themeShade="b5"/>
      <w:sz w:val="32"/>
      <w:szCs w:val="32"/>
    </w:rPr>
  </w:style>
  <w:style w:type="paragraph" w:styleId="Titre2">
    <w:name w:val="Heading 2"/>
    <w:basedOn w:val="Normal"/>
    <w:next w:val="Normal"/>
    <w:link w:val="Titre2Car"/>
    <w:uiPriority w:val="9"/>
    <w:semiHidden/>
    <w:qFormat/>
    <w:rsid w:val="008b6618"/>
    <w:pPr>
      <w:keepNext w:val="true"/>
      <w:spacing w:before="200" w:after="10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Titre3">
    <w:name w:val="Heading 3"/>
    <w:basedOn w:val="Normal"/>
    <w:next w:val="Normal"/>
    <w:link w:val="Titre3Car"/>
    <w:uiPriority w:val="9"/>
    <w:semiHidden/>
    <w:qFormat/>
    <w:rsid w:val="0020776b"/>
    <w:pPr>
      <w:keepNext w:val="true"/>
      <w:spacing w:before="40" w:after="0"/>
      <w:outlineLvl w:val="2"/>
    </w:pPr>
    <w:rPr>
      <w:rFonts w:ascii="Calibri" w:hAnsi="Calibri" w:eastAsia="ＭＳ ゴシック" w:cs="" w:asciiTheme="majorHAnsi" w:cstheme="majorBidi" w:eastAsiaTheme="majorEastAsia" w:hAnsiTheme="majorHAnsi"/>
      <w:color w:val="243F60" w:themeColor="accent1" w:themeShade="7f"/>
      <w:sz w:val="24"/>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semiHidden/>
    <w:qFormat/>
    <w:rsid w:val="00bb3c27"/>
    <w:rPr>
      <w:rFonts w:ascii="Calibri" w:hAnsi="Calibri" w:eastAsia="ＭＳ ゴシック" w:cs="" w:asciiTheme="majorHAnsi" w:cstheme="majorBidi" w:eastAsiaTheme="majorEastAsia" w:hAnsiTheme="majorHAnsi"/>
      <w:b/>
      <w:bCs/>
      <w:color w:val="345A8A" w:themeColor="accent1" w:themeShade="b5"/>
      <w:sz w:val="32"/>
      <w:szCs w:val="32"/>
    </w:rPr>
  </w:style>
  <w:style w:type="character" w:styleId="TextedebullesCar" w:customStyle="1">
    <w:name w:val="Texte de bulles Car"/>
    <w:basedOn w:val="DefaultParagraphFont"/>
    <w:link w:val="BalloonText"/>
    <w:uiPriority w:val="99"/>
    <w:semiHidden/>
    <w:qFormat/>
    <w:rsid w:val="003f3f18"/>
    <w:rPr>
      <w:rFonts w:ascii="Lucida Grande" w:hAnsi="Lucida Grande"/>
      <w:sz w:val="18"/>
      <w:szCs w:val="18"/>
    </w:rPr>
  </w:style>
  <w:style w:type="character" w:styleId="Pagenumber">
    <w:name w:val="page number"/>
    <w:basedOn w:val="DefaultParagraphFont"/>
    <w:uiPriority w:val="99"/>
    <w:semiHidden/>
    <w:unhideWhenUsed/>
    <w:qFormat/>
    <w:rsid w:val="00e1246e"/>
    <w:rPr/>
  </w:style>
  <w:style w:type="character" w:styleId="Titre2Car" w:customStyle="1">
    <w:name w:val="Titre 2 Car"/>
    <w:basedOn w:val="DefaultParagraphFont"/>
    <w:uiPriority w:val="9"/>
    <w:semiHidden/>
    <w:qFormat/>
    <w:rsid w:val="00bb3c27"/>
    <w:rPr>
      <w:rFonts w:ascii="Calibri" w:hAnsi="Calibri" w:eastAsia="ＭＳ ゴシック" w:cs="" w:asciiTheme="majorHAnsi" w:cstheme="majorBidi" w:eastAsiaTheme="majorEastAsia" w:hAnsiTheme="majorHAnsi"/>
      <w:b/>
      <w:bCs/>
      <w:color w:val="4F81BD" w:themeColor="accent1"/>
      <w:sz w:val="26"/>
      <w:szCs w:val="26"/>
    </w:rPr>
  </w:style>
  <w:style w:type="character" w:styleId="NotedefinCar" w:customStyle="1">
    <w:name w:val="Note de fin Car"/>
    <w:basedOn w:val="DefaultParagraphFont"/>
    <w:uiPriority w:val="99"/>
    <w:semiHidden/>
    <w:qFormat/>
    <w:rsid w:val="009e329b"/>
    <w:rPr/>
  </w:style>
  <w:style w:type="character" w:styleId="Caractresdenotedefin">
    <w:name w:val="Caractères de note de fin"/>
    <w:basedOn w:val="DefaultParagraphFont"/>
    <w:uiPriority w:val="99"/>
    <w:semiHidden/>
    <w:unhideWhenUsed/>
    <w:qFormat/>
    <w:rsid w:val="009e329b"/>
    <w:rPr>
      <w:vertAlign w:val="superscript"/>
    </w:rPr>
  </w:style>
  <w:style w:type="character" w:styleId="Ancredenotedefin">
    <w:name w:val="Ancre de note de fin"/>
    <w:rPr>
      <w:vertAlign w:val="superscript"/>
    </w:rPr>
  </w:style>
  <w:style w:type="character" w:styleId="LienInternet">
    <w:name w:val="Lien Internet"/>
    <w:basedOn w:val="DefaultParagraphFont"/>
    <w:uiPriority w:val="99"/>
    <w:unhideWhenUsed/>
    <w:qFormat/>
    <w:rsid w:val="00c5488a"/>
    <w:rPr>
      <w:rFonts w:ascii="Arial" w:hAnsi="Arial"/>
      <w:color w:val="0000FF" w:themeColor="hyperlink"/>
      <w:u w:val="single"/>
    </w:rPr>
  </w:style>
  <w:style w:type="character" w:styleId="LienInternetvisit">
    <w:name w:val="Lien Internet visité"/>
    <w:basedOn w:val="DefaultParagraphFont"/>
    <w:uiPriority w:val="99"/>
    <w:semiHidden/>
    <w:unhideWhenUsed/>
    <w:rsid w:val="00173a5f"/>
    <w:rPr>
      <w:color w:val="800080" w:themeColor="followedHyperlink"/>
      <w:u w:val="single"/>
    </w:rPr>
  </w:style>
  <w:style w:type="character" w:styleId="NotedebasdepageCar" w:customStyle="1">
    <w:name w:val="Note de bas de page Car"/>
    <w:basedOn w:val="DefaultParagraphFont"/>
    <w:uiPriority w:val="99"/>
    <w:qFormat/>
    <w:rsid w:val="00350904"/>
    <w:rPr>
      <w:rFonts w:ascii="Arial" w:hAnsi="Arial"/>
      <w:color w:val="FF0000"/>
      <w:sz w:val="22"/>
      <w:szCs w:val="16"/>
    </w:rPr>
  </w:style>
  <w:style w:type="character" w:styleId="Titre3Car" w:customStyle="1">
    <w:name w:val="Titre 3 Car"/>
    <w:basedOn w:val="DefaultParagraphFont"/>
    <w:uiPriority w:val="9"/>
    <w:semiHidden/>
    <w:qFormat/>
    <w:rsid w:val="00bb3c27"/>
    <w:rPr>
      <w:rFonts w:ascii="Calibri" w:hAnsi="Calibri" w:eastAsia="ＭＳ ゴシック" w:cs="" w:asciiTheme="majorHAnsi" w:cstheme="majorBidi" w:eastAsiaTheme="majorEastAsia" w:hAnsiTheme="majorHAnsi"/>
      <w:color w:val="243F60" w:themeColor="accent1" w:themeShade="7f"/>
    </w:rPr>
  </w:style>
  <w:style w:type="character" w:styleId="SubtleReference">
    <w:name w:val="Subtle Reference"/>
    <w:basedOn w:val="DefaultParagraphFont"/>
    <w:uiPriority w:val="31"/>
    <w:semiHidden/>
    <w:qFormat/>
    <w:rsid w:val="0020776b"/>
    <w:rPr>
      <w:smallCaps/>
      <w:color w:val="5A5A5A" w:themeColor="text1" w:themeTint="a5"/>
    </w:rPr>
  </w:style>
  <w:style w:type="character" w:styleId="IntenseReference">
    <w:name w:val="Intense Reference"/>
    <w:basedOn w:val="DefaultParagraphFont"/>
    <w:uiPriority w:val="32"/>
    <w:semiHidden/>
    <w:qFormat/>
    <w:rsid w:val="0020776b"/>
    <w:rPr>
      <w:b/>
      <w:bCs/>
      <w:smallCaps/>
      <w:color w:val="4F81BD" w:themeColor="accent1"/>
      <w:spacing w:val="5"/>
    </w:rPr>
  </w:style>
  <w:style w:type="character" w:styleId="PieddepageCar" w:customStyle="1">
    <w:name w:val="Pied de page Car"/>
    <w:basedOn w:val="DefaultParagraphFont"/>
    <w:uiPriority w:val="99"/>
    <w:qFormat/>
    <w:rsid w:val="00ee4851"/>
    <w:rPr>
      <w:rFonts w:ascii="Arial" w:hAnsi="Arial"/>
      <w:sz w:val="22"/>
    </w:rPr>
  </w:style>
  <w:style w:type="character" w:styleId="UnresolvedMention" w:customStyle="1">
    <w:name w:val="Unresolved Mention"/>
    <w:basedOn w:val="DefaultParagraphFont"/>
    <w:uiPriority w:val="99"/>
    <w:semiHidden/>
    <w:unhideWhenUsed/>
    <w:qFormat/>
    <w:rsid w:val="004c5214"/>
    <w:rPr>
      <w:color w:val="605E5C"/>
      <w:shd w:fill="E1DFDD" w:val="clear"/>
    </w:rPr>
  </w:style>
  <w:style w:type="character" w:styleId="Annotationreference">
    <w:name w:val="annotation reference"/>
    <w:basedOn w:val="DefaultParagraphFont"/>
    <w:uiPriority w:val="99"/>
    <w:semiHidden/>
    <w:unhideWhenUsed/>
    <w:qFormat/>
    <w:rsid w:val="004001ae"/>
    <w:rPr>
      <w:sz w:val="16"/>
      <w:szCs w:val="16"/>
    </w:rPr>
  </w:style>
  <w:style w:type="character" w:styleId="ObjetducommentaireCar" w:customStyle="1">
    <w:name w:val="Objet du commentaire Car"/>
    <w:basedOn w:val="DefaultParagraphFont"/>
    <w:link w:val="Annotationsubject"/>
    <w:uiPriority w:val="99"/>
    <w:semiHidden/>
    <w:qFormat/>
    <w:rsid w:val="00692a68"/>
    <w:rPr>
      <w:rFonts w:ascii="Arial" w:hAnsi="Arial"/>
      <w:b/>
      <w:bCs/>
      <w:sz w:val="20"/>
      <w:szCs w:val="20"/>
    </w:rPr>
  </w:style>
  <w:style w:type="character" w:styleId="CalendrierCar" w:customStyle="1">
    <w:name w:val="Calendrier Car"/>
    <w:basedOn w:val="DefaultParagraphFont"/>
    <w:link w:val="Calendrier"/>
    <w:qFormat/>
    <w:rsid w:val="008a5bc6"/>
    <w:rPr>
      <w:rFonts w:ascii="Arial" w:hAnsi="Arial" w:cs="Arial"/>
      <w:b w:val="false"/>
      <w:sz w:val="30"/>
    </w:rPr>
  </w:style>
  <w:style w:type="character" w:styleId="Caractresdenotedebasdepage">
    <w:name w:val="Caractères de note de bas de page"/>
    <w:basedOn w:val="DefaultParagraphFont"/>
    <w:uiPriority w:val="99"/>
    <w:semiHidden/>
    <w:unhideWhenUsed/>
    <w:qFormat/>
    <w:rsid w:val="0044334f"/>
    <w:rPr>
      <w:vertAlign w:val="superscript"/>
    </w:rPr>
  </w:style>
  <w:style w:type="character" w:styleId="Ancredenotedebasdepage">
    <w:name w:val="Ancre de note de bas de page"/>
    <w:rPr>
      <w:vertAlign w:val="superscript"/>
    </w:rPr>
  </w:style>
  <w:style w:type="character" w:styleId="ListepucesimpleCar" w:customStyle="1">
    <w:name w:val="Liste puce simple Car"/>
    <w:basedOn w:val="DefaultParagraphFont"/>
    <w:link w:val="Listepucesimple"/>
    <w:uiPriority w:val="2"/>
    <w:qFormat/>
    <w:rsid w:val="00692a68"/>
    <w:rPr>
      <w:rFonts w:ascii="Arial" w:hAnsi="Arial" w:eastAsia="Times New Roman" w:cs="Times New Roman"/>
      <w:sz w:val="22"/>
    </w:rPr>
  </w:style>
  <w:style w:type="character" w:styleId="ListepucessautdeligneCar" w:customStyle="1">
    <w:name w:val="Liste à puces - saut de ligne Car"/>
    <w:basedOn w:val="ListepucesimpleCar"/>
    <w:link w:val="Listepucessautdeligne"/>
    <w:qFormat/>
    <w:rsid w:val="0027118e"/>
    <w:rPr>
      <w:rFonts w:ascii="Arial" w:hAnsi="Arial" w:eastAsia="Times New Roman" w:cs="Times New Roman"/>
      <w:bCs/>
      <w:sz w:val="22"/>
    </w:rPr>
  </w:style>
  <w:style w:type="character" w:styleId="ParagraphedelisteCar" w:customStyle="1">
    <w:name w:val="Paragraphe de liste Car"/>
    <w:basedOn w:val="DefaultParagraphFont"/>
    <w:link w:val="ListParagraph"/>
    <w:uiPriority w:val="34"/>
    <w:qFormat/>
    <w:locked/>
    <w:rsid w:val="00f848f0"/>
    <w:rPr>
      <w:rFonts w:ascii="Arial" w:hAnsi="Arial"/>
      <w:sz w:val="22"/>
    </w:rPr>
  </w:style>
  <w:style w:type="character" w:styleId="SoustitreCar" w:customStyle="1">
    <w:name w:val="Sous-titre Car"/>
    <w:basedOn w:val="DefaultParagraphFont"/>
    <w:uiPriority w:val="11"/>
    <w:qFormat/>
    <w:rsid w:val="0056104d"/>
    <w:rPr>
      <w:rFonts w:ascii="Calibri" w:hAnsi="Calibri" w:eastAsia="ＭＳ ゴシック" w:cs="" w:asciiTheme="majorHAnsi" w:cstheme="majorBidi" w:eastAsiaTheme="majorEastAsia" w:hAnsiTheme="majorHAnsi"/>
      <w:iCs/>
      <w:color w:val="C4BC96" w:themeColor="background2" w:themeShade="bf"/>
      <w:spacing w:val="15"/>
      <w:sz w:val="28"/>
      <w:lang w:eastAsia="en-US"/>
    </w:rPr>
  </w:style>
  <w:style w:type="character" w:styleId="EntteCar" w:customStyle="1">
    <w:name w:val="En-tête Car"/>
    <w:basedOn w:val="DefaultParagraphFont"/>
    <w:uiPriority w:val="99"/>
    <w:qFormat/>
    <w:rsid w:val="001a10cf"/>
    <w:rPr>
      <w:rFonts w:ascii="Arial" w:hAnsi="Arial"/>
      <w:sz w:val="22"/>
    </w:rPr>
  </w:style>
  <w:style w:type="character" w:styleId="Efont" w:customStyle="1">
    <w:name w:val="efont"/>
    <w:basedOn w:val="DefaultParagraphFont"/>
    <w:qFormat/>
    <w:rsid w:val="00450d07"/>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lloonText">
    <w:name w:val="Balloon Text"/>
    <w:basedOn w:val="Normal"/>
    <w:link w:val="TextedebullesCar"/>
    <w:uiPriority w:val="99"/>
    <w:semiHidden/>
    <w:unhideWhenUsed/>
    <w:qFormat/>
    <w:rsid w:val="003f3f18"/>
    <w:pPr/>
    <w:rPr>
      <w:rFonts w:ascii="Lucida Grande" w:hAnsi="Lucida Grande"/>
      <w:sz w:val="18"/>
      <w:szCs w:val="18"/>
    </w:rPr>
  </w:style>
  <w:style w:type="paragraph" w:styleId="01CouvMoisAnne" w:customStyle="1">
    <w:name w:val="01 Couv. Mois Année"/>
    <w:basedOn w:val="Normal"/>
    <w:uiPriority w:val="2"/>
    <w:qFormat/>
    <w:rsid w:val="008764e2"/>
    <w:pPr/>
    <w:rPr>
      <w:b/>
      <w:bCs/>
      <w:sz w:val="40"/>
      <w:szCs w:val="44"/>
    </w:rPr>
  </w:style>
  <w:style w:type="paragraph" w:styleId="02CouvTitre" w:customStyle="1">
    <w:name w:val="02 Couv. Titre"/>
    <w:basedOn w:val="Normal"/>
    <w:next w:val="03CouvSoustitre"/>
    <w:uiPriority w:val="2"/>
    <w:qFormat/>
    <w:rsid w:val="00be6b99"/>
    <w:pPr>
      <w:spacing w:lineRule="auto" w:line="240" w:before="0" w:after="440"/>
      <w:ind w:left="1701" w:right="1701" w:hanging="0"/>
    </w:pPr>
    <w:rPr>
      <w:rFonts w:cs="Arial"/>
      <w:color w:val="000000"/>
      <w:spacing w:val="10"/>
      <w:sz w:val="44"/>
      <w:szCs w:val="44"/>
    </w:rPr>
  </w:style>
  <w:style w:type="paragraph" w:styleId="03CouvSoustitre" w:customStyle="1">
    <w:name w:val="03 Couv. Sous-titre"/>
    <w:basedOn w:val="Normal"/>
    <w:uiPriority w:val="2"/>
    <w:qFormat/>
    <w:rsid w:val="0071173e"/>
    <w:pPr>
      <w:spacing w:before="0" w:after="280"/>
      <w:ind w:left="1701" w:right="1701" w:hanging="0"/>
    </w:pPr>
    <w:rPr>
      <w:rFonts w:cs="Arial"/>
      <w:color w:val="000000"/>
      <w:spacing w:val="6"/>
      <w:sz w:val="28"/>
      <w:szCs w:val="28"/>
    </w:rPr>
  </w:style>
  <w:style w:type="paragraph" w:styleId="Titreniveau2" w:customStyle="1">
    <w:name w:val="Titre niveau 2"/>
    <w:basedOn w:val="Normal"/>
    <w:next w:val="Normal"/>
    <w:autoRedefine/>
    <w:uiPriority w:val="2"/>
    <w:qFormat/>
    <w:rsid w:val="008d4218"/>
    <w:pPr>
      <w:keepNext w:val="true"/>
      <w:pBdr>
        <w:top w:val="single" w:sz="48" w:space="1" w:color="FAEDE7"/>
        <w:left w:val="single" w:sz="48" w:space="6" w:color="FAEDE7"/>
        <w:bottom w:val="single" w:sz="48" w:space="2" w:color="FAEDE7"/>
        <w:right w:val="single" w:sz="48" w:space="6" w:color="FAEDE7"/>
      </w:pBdr>
      <w:shd w:val="clear" w:color="auto" w:fill="FAEDE7"/>
      <w:suppressAutoHyphens w:val="true"/>
      <w:spacing w:lineRule="auto" w:line="240" w:before="480" w:after="200"/>
      <w:ind w:left="284" w:right="284" w:hanging="0"/>
      <w:contextualSpacing/>
      <w:textAlignment w:val="center"/>
    </w:pPr>
    <w:rPr>
      <w:rFonts w:cs="Arial"/>
      <w:b/>
      <w:bCs/>
      <w:color w:val="000000"/>
      <w:sz w:val="26"/>
      <w:szCs w:val="26"/>
    </w:rPr>
  </w:style>
  <w:style w:type="paragraph" w:styleId="Revision">
    <w:name w:val="Revision"/>
    <w:uiPriority w:val="99"/>
    <w:semiHidden/>
    <w:qFormat/>
    <w:rsid w:val="00004af5"/>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paragraph" w:styleId="Notedefin">
    <w:name w:val="Endnote Text"/>
    <w:basedOn w:val="Normal"/>
    <w:link w:val="NotedefinCar"/>
    <w:uiPriority w:val="99"/>
    <w:semiHidden/>
    <w:unhideWhenUsed/>
    <w:rsid w:val="009e329b"/>
    <w:pPr/>
    <w:rPr/>
  </w:style>
  <w:style w:type="paragraph" w:styleId="Titreniveau1" w:customStyle="1">
    <w:name w:val="Titre niveau 1"/>
    <w:basedOn w:val="Normal"/>
    <w:next w:val="Normal"/>
    <w:autoRedefine/>
    <w:uiPriority w:val="2"/>
    <w:qFormat/>
    <w:rsid w:val="00554135"/>
    <w:pPr>
      <w:numPr>
        <w:ilvl w:val="0"/>
        <w:numId w:val="2"/>
      </w:numPr>
      <w:spacing w:lineRule="exact" w:line="480" w:before="800" w:after="360"/>
      <w:outlineLvl w:val="0"/>
    </w:pPr>
    <w:rPr>
      <w:rFonts w:cs="Arial"/>
      <w:b/>
      <w:bCs/>
      <w:kern w:val="2"/>
      <w:sz w:val="44"/>
      <w:szCs w:val="44"/>
    </w:rPr>
  </w:style>
  <w:style w:type="paragraph" w:styleId="29Listepuceniveau2fondvert" w:customStyle="1">
    <w:name w:val="29 Liste à puce niveau 2 fond vert"/>
    <w:basedOn w:val="Normal"/>
    <w:next w:val="Normal"/>
    <w:uiPriority w:val="2"/>
    <w:qFormat/>
    <w:rsid w:val="008a5bc6"/>
    <w:pPr>
      <w:numPr>
        <w:ilvl w:val="0"/>
        <w:numId w:val="3"/>
      </w:numPr>
      <w:pBdr>
        <w:left w:val="single" w:sz="48" w:space="6" w:color="B8D031"/>
        <w:bottom w:val="single" w:sz="48" w:space="1" w:color="B8D031"/>
        <w:right w:val="single" w:sz="48" w:space="6" w:color="B8D031"/>
      </w:pBdr>
      <w:shd w:val="solid" w:color="B7CD36" w:fill="B9D031"/>
      <w:suppressAutoHyphens w:val="true"/>
      <w:spacing w:before="0" w:after="60"/>
      <w:ind w:left="568" w:right="284" w:hanging="284"/>
      <w:contextualSpacing/>
      <w:textAlignment w:val="center"/>
    </w:pPr>
    <w:rPr>
      <w:rFonts w:cs="Arial"/>
      <w:bCs/>
      <w:color w:val="000000"/>
      <w:szCs w:val="22"/>
    </w:rPr>
  </w:style>
  <w:style w:type="paragraph" w:styleId="Tabledesmatiresniveau1">
    <w:name w:val="TOC 1"/>
    <w:next w:val="Normal"/>
    <w:autoRedefine/>
    <w:uiPriority w:val="39"/>
    <w:unhideWhenUsed/>
    <w:rsid w:val="00017e1f"/>
    <w:pPr>
      <w:keepLines/>
      <w:widowControl/>
      <w:tabs>
        <w:tab w:val="left" w:pos="284" w:leader="none"/>
        <w:tab w:val="left" w:pos="396" w:leader="none"/>
        <w:tab w:val="left" w:pos="567" w:leader="none"/>
        <w:tab w:val="left" w:pos="1134" w:leader="none"/>
        <w:tab w:val="right" w:pos="10188" w:leader="dot"/>
      </w:tabs>
      <w:suppressAutoHyphens w:val="true"/>
      <w:bidi w:val="0"/>
      <w:spacing w:before="300" w:after="120"/>
      <w:mirrorIndents/>
      <w:jc w:val="left"/>
    </w:pPr>
    <w:rPr>
      <w:rFonts w:ascii="Arial Gras" w:hAnsi="Arial Gras" w:eastAsia="ＭＳ 明朝" w:cs="" w:cstheme="minorBidi" w:eastAsiaTheme="minorEastAsia"/>
      <w:b/>
      <w:color w:val="auto"/>
      <w:kern w:val="0"/>
      <w:sz w:val="30"/>
      <w:szCs w:val="24"/>
      <w:lang w:val="fr-FR" w:eastAsia="fr-FR" w:bidi="ar-SA"/>
    </w:rPr>
  </w:style>
  <w:style w:type="paragraph" w:styleId="NormalWeb">
    <w:name w:val="Normal (Web)"/>
    <w:basedOn w:val="Normal"/>
    <w:uiPriority w:val="99"/>
    <w:semiHidden/>
    <w:unhideWhenUsed/>
    <w:qFormat/>
    <w:rsid w:val="00d340db"/>
    <w:pPr>
      <w:spacing w:beforeAutospacing="1" w:afterAutospacing="1"/>
    </w:pPr>
    <w:rPr>
      <w:rFonts w:ascii="Times" w:hAnsi="Times" w:cs="Times New Roman"/>
      <w:sz w:val="20"/>
      <w:szCs w:val="20"/>
    </w:rPr>
  </w:style>
  <w:style w:type="paragraph" w:styleId="Tabledesmatiresniveau2">
    <w:name w:val="TOC 2"/>
    <w:basedOn w:val="Normal"/>
    <w:next w:val="Normal"/>
    <w:autoRedefine/>
    <w:uiPriority w:val="39"/>
    <w:unhideWhenUsed/>
    <w:rsid w:val="00350904"/>
    <w:pPr>
      <w:keepLines w:val="false"/>
      <w:tabs>
        <w:tab w:val="clear" w:pos="284"/>
        <w:tab w:val="left" w:pos="0" w:leader="hyphen"/>
        <w:tab w:val="left" w:pos="397" w:leader="none"/>
        <w:tab w:val="left" w:pos="880" w:leader="none"/>
        <w:tab w:val="right" w:pos="10188" w:leader="dot"/>
      </w:tabs>
      <w:spacing w:before="0" w:after="80"/>
      <w:ind w:left="567" w:right="851" w:hanging="0"/>
    </w:pPr>
    <w:rPr>
      <w:szCs w:val="22"/>
    </w:rPr>
  </w:style>
  <w:style w:type="paragraph" w:styleId="25Soustitreparagraphefondvert" w:customStyle="1">
    <w:name w:val="25 Sous-titre paragraphe fond vert"/>
    <w:basedOn w:val="Titreniveau2"/>
    <w:uiPriority w:val="2"/>
    <w:qFormat/>
    <w:rsid w:val="00d0675d"/>
    <w:pPr>
      <w:pBdr>
        <w:top w:val="nil"/>
        <w:left w:val="single" w:sz="48" w:space="6" w:color="FAEDE7"/>
        <w:bottom w:val="single" w:sz="48" w:space="2" w:color="FAEDE7"/>
        <w:right w:val="single" w:sz="48" w:space="6" w:color="FAEDE7"/>
      </w:pBdr>
    </w:pPr>
    <w:rPr>
      <w:sz w:val="23"/>
    </w:rPr>
  </w:style>
  <w:style w:type="paragraph" w:styleId="Notedebasdepage">
    <w:name w:val="Footnote Text"/>
    <w:basedOn w:val="Normal"/>
    <w:next w:val="Normal"/>
    <w:link w:val="NotedebasdepageCar"/>
    <w:uiPriority w:val="99"/>
    <w:unhideWhenUsed/>
    <w:qFormat/>
    <w:rsid w:val="00350904"/>
    <w:pPr>
      <w:spacing w:lineRule="auto" w:line="240" w:before="0" w:after="0"/>
      <w:contextualSpacing/>
    </w:pPr>
    <w:rPr>
      <w:color w:val="FF0000"/>
      <w:szCs w:val="16"/>
    </w:rPr>
  </w:style>
  <w:style w:type="paragraph" w:styleId="Listepucesimple" w:customStyle="1">
    <w:name w:val="Liste puce simple"/>
    <w:basedOn w:val="Normal"/>
    <w:link w:val="ListepucesimpleCar"/>
    <w:uiPriority w:val="2"/>
    <w:qFormat/>
    <w:rsid w:val="00692a68"/>
    <w:pPr>
      <w:numPr>
        <w:ilvl w:val="0"/>
        <w:numId w:val="4"/>
      </w:numPr>
      <w:tabs>
        <w:tab w:val="clear" w:pos="284"/>
      </w:tabs>
      <w:spacing w:before="0" w:after="100"/>
      <w:ind w:left="907" w:hanging="340"/>
      <w:contextualSpacing/>
    </w:pPr>
    <w:rPr>
      <w:rFonts w:eastAsia="Times New Roman" w:cs="Times New Roman"/>
    </w:rPr>
  </w:style>
  <w:style w:type="paragraph" w:styleId="Listepucesniveau2tiret" w:customStyle="1">
    <w:name w:val="Liste à puces - niveau 2 tiret"/>
    <w:basedOn w:val="Listepucesimple"/>
    <w:uiPriority w:val="2"/>
    <w:qFormat/>
    <w:rsid w:val="002c016d"/>
    <w:pPr>
      <w:numPr>
        <w:ilvl w:val="1"/>
        <w:numId w:val="5"/>
      </w:numPr>
      <w:ind w:left="1474" w:hanging="340"/>
    </w:pPr>
    <w:rPr>
      <w:color w:val="000000" w:themeColor="text1"/>
    </w:rPr>
  </w:style>
  <w:style w:type="paragraph" w:styleId="04Sommaire" w:customStyle="1">
    <w:name w:val="04 Sommaire"/>
    <w:autoRedefine/>
    <w:uiPriority w:val="2"/>
    <w:qFormat/>
    <w:rsid w:val="001a10cf"/>
    <w:pPr>
      <w:widowControl/>
      <w:bidi w:val="0"/>
      <w:spacing w:before="0" w:after="480"/>
      <w:jc w:val="center"/>
      <w:outlineLvl w:val="0"/>
    </w:pPr>
    <w:rPr>
      <w:rFonts w:ascii="Arial" w:hAnsi="Arial" w:eastAsia="ＭＳ 明朝" w:cs=""/>
      <w:b/>
      <w:color w:val="7030A0"/>
      <w:kern w:val="0"/>
      <w:sz w:val="44"/>
      <w:szCs w:val="44"/>
      <w:lang w:val="fr-FR" w:eastAsia="fr-FR" w:bidi="ar-SA"/>
    </w:rPr>
  </w:style>
  <w:style w:type="paragraph" w:styleId="Index1">
    <w:name w:val="index 1"/>
    <w:basedOn w:val="Normal"/>
    <w:next w:val="Normal"/>
    <w:autoRedefine/>
    <w:uiPriority w:val="99"/>
    <w:semiHidden/>
    <w:unhideWhenUsed/>
    <w:qFormat/>
    <w:rsid w:val="00aa7479"/>
    <w:pPr>
      <w:spacing w:lineRule="auto" w:line="240" w:before="0" w:after="0"/>
      <w:ind w:left="220" w:hanging="220"/>
    </w:pPr>
    <w:rPr/>
  </w:style>
  <w:style w:type="paragraph" w:styleId="Entteetpieddepage">
    <w:name w:val="En-tête et pied de page"/>
    <w:basedOn w:val="Normal"/>
    <w:qFormat/>
    <w:pPr/>
    <w:rPr/>
  </w:style>
  <w:style w:type="paragraph" w:styleId="Pieddepage">
    <w:name w:val="Footer"/>
    <w:basedOn w:val="Normal"/>
    <w:link w:val="PieddepageCar"/>
    <w:uiPriority w:val="99"/>
    <w:unhideWhenUsed/>
    <w:rsid w:val="00ee4851"/>
    <w:pPr>
      <w:tabs>
        <w:tab w:val="clear" w:pos="284"/>
        <w:tab w:val="center" w:pos="4536" w:leader="none"/>
        <w:tab w:val="right" w:pos="9072" w:leader="none"/>
      </w:tabs>
      <w:spacing w:lineRule="auto" w:line="240" w:before="0" w:after="0"/>
    </w:pPr>
    <w:rPr/>
  </w:style>
  <w:style w:type="paragraph" w:styleId="02Couvcollection" w:customStyle="1">
    <w:name w:val="02 Couv. collection"/>
    <w:basedOn w:val="Normal"/>
    <w:next w:val="Normal"/>
    <w:uiPriority w:val="2"/>
    <w:qFormat/>
    <w:rsid w:val="001148f9"/>
    <w:pPr>
      <w:spacing w:lineRule="auto" w:line="240" w:before="0" w:after="120"/>
      <w:ind w:left="1871" w:hanging="170"/>
      <w:contextualSpacing/>
    </w:pPr>
    <w:rPr>
      <w:rFonts w:ascii="Helvetica" w:hAnsi="Helvetica" w:cs="Arial"/>
      <w:color w:val="000000"/>
      <w:sz w:val="96"/>
      <w:szCs w:val="72"/>
    </w:rPr>
  </w:style>
  <w:style w:type="paragraph" w:styleId="Annotationsubject">
    <w:name w:val="annotation subject"/>
    <w:basedOn w:val="Normal"/>
    <w:next w:val="Normal"/>
    <w:link w:val="ObjetducommentaireCar"/>
    <w:uiPriority w:val="99"/>
    <w:semiHidden/>
    <w:unhideWhenUsed/>
    <w:qFormat/>
    <w:rsid w:val="00692a68"/>
    <w:pPr>
      <w:spacing w:lineRule="auto" w:line="240"/>
    </w:pPr>
    <w:rPr>
      <w:b/>
      <w:bCs/>
      <w:sz w:val="20"/>
      <w:szCs w:val="20"/>
    </w:rPr>
  </w:style>
  <w:style w:type="paragraph" w:styleId="Calendrier" w:customStyle="1">
    <w:name w:val="Calendrier"/>
    <w:basedOn w:val="Normal"/>
    <w:link w:val="CalendrierCar"/>
    <w:qFormat/>
    <w:rsid w:val="008a5bc6"/>
    <w:pPr>
      <w:numPr>
        <w:ilvl w:val="0"/>
        <w:numId w:val="1"/>
      </w:numPr>
      <w:spacing w:before="280" w:after="40"/>
    </w:pPr>
    <w:rPr>
      <w:rFonts w:cs="Arial"/>
      <w:sz w:val="30"/>
    </w:rPr>
  </w:style>
  <w:style w:type="paragraph" w:styleId="Listepucessautdeligne" w:customStyle="1">
    <w:name w:val="Liste à puces - saut de ligne"/>
    <w:basedOn w:val="Listepucesimple"/>
    <w:link w:val="ListepucessautdeligneCar"/>
    <w:qFormat/>
    <w:rsid w:val="0027118e"/>
    <w:pPr>
      <w:spacing w:before="0" w:after="200"/>
      <w:contextualSpacing w:val="false"/>
    </w:pPr>
    <w:rPr>
      <w:bCs/>
    </w:rPr>
  </w:style>
  <w:style w:type="paragraph" w:styleId="ListParagraph">
    <w:name w:val="List Paragraph"/>
    <w:basedOn w:val="Normal"/>
    <w:link w:val="ParagraphedelisteCar"/>
    <w:uiPriority w:val="34"/>
    <w:qFormat/>
    <w:rsid w:val="00f848f0"/>
    <w:pPr>
      <w:spacing w:before="0" w:after="100"/>
      <w:ind w:left="680" w:hanging="0"/>
      <w:contextualSpacing/>
    </w:pPr>
    <w:rPr/>
  </w:style>
  <w:style w:type="paragraph" w:styleId="Soustitre">
    <w:name w:val="Subtitle"/>
    <w:basedOn w:val="Normal"/>
    <w:next w:val="Normal"/>
    <w:link w:val="SoustitreCar"/>
    <w:uiPriority w:val="11"/>
    <w:qFormat/>
    <w:rsid w:val="0056104d"/>
    <w:pPr>
      <w:keepLines w:val="false"/>
      <w:spacing w:lineRule="auto" w:line="276" w:before="0" w:after="200"/>
    </w:pPr>
    <w:rPr>
      <w:rFonts w:ascii="Calibri" w:hAnsi="Calibri" w:eastAsia="ＭＳ ゴシック" w:cs="" w:asciiTheme="majorHAnsi" w:cstheme="majorBidi" w:eastAsiaTheme="majorEastAsia" w:hAnsiTheme="majorHAnsi"/>
      <w:iCs/>
      <w:color w:val="C4BC96" w:themeColor="background2" w:themeShade="bf"/>
      <w:spacing w:val="15"/>
      <w:sz w:val="28"/>
      <w:lang w:eastAsia="en-US"/>
    </w:rPr>
  </w:style>
  <w:style w:type="paragraph" w:styleId="Entte">
    <w:name w:val="Header"/>
    <w:basedOn w:val="Normal"/>
    <w:link w:val="EntteCar"/>
    <w:uiPriority w:val="99"/>
    <w:unhideWhenUsed/>
    <w:rsid w:val="001a10cf"/>
    <w:pPr>
      <w:tabs>
        <w:tab w:val="clear" w:pos="284"/>
        <w:tab w:val="center" w:pos="4536" w:leader="none"/>
        <w:tab w:val="right" w:pos="9072" w:leader="none"/>
      </w:tabs>
      <w:spacing w:lineRule="auto" w:line="240" w:before="0" w:after="0"/>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Sytletestliste1" w:customStyle="1">
    <w:name w:val="Sytle test liste 1"/>
    <w:uiPriority w:val="99"/>
    <w:qFormat/>
    <w:rsid w:val="00807f35"/>
  </w:style>
  <w:style w:type="numbering" w:styleId="Liste1" w:customStyle="1">
    <w:name w:val="Liste 1"/>
    <w:uiPriority w:val="99"/>
    <w:qFormat/>
    <w:rsid w:val="00807f35"/>
  </w:style>
  <w:style w:type="numbering" w:styleId="Listepuce1" w:customStyle="1">
    <w:name w:val="Liste à puce 1"/>
    <w:uiPriority w:val="99"/>
    <w:qFormat/>
    <w:rsid w:val="00807f35"/>
  </w:style>
  <w:style w:type="numbering" w:styleId="Listepuce1cnsa" w:customStyle="1">
    <w:name w:val="Liste à puce 1 cnsa"/>
    <w:uiPriority w:val="99"/>
    <w:qFormat/>
    <w:rsid w:val="00807f35"/>
  </w:style>
  <w:style w:type="numbering" w:styleId="Listepuce2CNSA" w:customStyle="1">
    <w:name w:val="Liste à puce 2 CNSA"/>
    <w:uiPriority w:val="99"/>
    <w:qFormat/>
    <w:rsid w:val="00807f35"/>
  </w:style>
  <w:style w:type="numbering" w:styleId="Listepuce2CNSA1" w:customStyle="1">
    <w:name w:val="Liste à puce 2 - CNSA"/>
    <w:uiPriority w:val="99"/>
    <w:qFormat/>
    <w:rsid w:val="00807f35"/>
  </w:style>
  <w:style w:type="numbering" w:styleId="Listeactuelle1" w:customStyle="1">
    <w:name w:val="Liste actuelle1"/>
    <w:uiPriority w:val="99"/>
    <w:qFormat/>
    <w:rsid w:val="0023601d"/>
  </w:style>
  <w:style w:type="numbering" w:styleId="Listeactuelle2" w:customStyle="1">
    <w:name w:val="Liste actuelle2"/>
    <w:uiPriority w:val="99"/>
    <w:qFormat/>
    <w:rsid w:val="00121313"/>
  </w:style>
  <w:style w:type="numbering" w:styleId="Listeactuelle3" w:customStyle="1">
    <w:name w:val="Liste actuelle3"/>
    <w:uiPriority w:val="99"/>
    <w:qFormat/>
    <w:rsid w:val="000a2f6a"/>
  </w:style>
  <w:style w:type="numbering" w:styleId="Listeactuelle4" w:customStyle="1">
    <w:name w:val="Liste actuelle4"/>
    <w:uiPriority w:val="99"/>
    <w:qFormat/>
    <w:rsid w:val="00876365"/>
  </w:style>
  <w:style w:type="numbering" w:styleId="Listeactuelle5" w:customStyle="1">
    <w:name w:val="Liste actuelle5"/>
    <w:uiPriority w:val="99"/>
    <w:qFormat/>
    <w:rsid w:val="00876365"/>
  </w:style>
  <w:style w:type="numbering" w:styleId="Listeactuelle6" w:customStyle="1">
    <w:name w:val="Liste actuelle6"/>
    <w:uiPriority w:val="99"/>
    <w:qFormat/>
    <w:rsid w:val="00876365"/>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dutableau">
    <w:name w:val="Table Grid"/>
    <w:basedOn w:val="TableauNormal"/>
    <w:uiPriority w:val="59"/>
    <w:rsid w:val="00932e42"/>
    <w:rPr>
      <w:rFonts w:eastAsiaTheme="minorHAns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f3b7-a45a-4033-89b5-78cafc605e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269BADED6444C96C89759B6451E6B" ma:contentTypeVersion="11" ma:contentTypeDescription="Crée un document." ma:contentTypeScope="" ma:versionID="832a22227feee5f5a22e0a77d327a5e1">
  <xsd:schema xmlns:xsd="http://www.w3.org/2001/XMLSchema" xmlns:xs="http://www.w3.org/2001/XMLSchema" xmlns:p="http://schemas.microsoft.com/office/2006/metadata/properties" xmlns:ns2="2ff7f3b7-a45a-4033-89b5-78cafc605e03" targetNamespace="http://schemas.microsoft.com/office/2006/metadata/properties" ma:root="true" ma:fieldsID="d6575108109e4db8aacbe2890db0c86b" ns2:_="">
    <xsd:import namespace="2ff7f3b7-a45a-4033-89b5-78cafc605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f3b7-a45a-4033-89b5-78cafc605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e140dd5-8373-4f7c-a7f0-5f0621070ac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2563922-4E26-4892-B82C-1F6377BBDCD1}">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2ff7f3b7-a45a-4033-89b5-78cafc605e03"/>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58E96564-04BB-40EC-87A3-890E82580DCD}">
  <ds:schemaRefs>
    <ds:schemaRef ds:uri="http://schemas.microsoft.com/sharepoint/v3/contenttype/forms"/>
  </ds:schemaRefs>
</ds:datastoreItem>
</file>

<file path=customXml/itemProps3.xml><?xml version="1.0" encoding="utf-8"?>
<ds:datastoreItem xmlns:ds="http://schemas.openxmlformats.org/officeDocument/2006/customXml" ds:itemID="{34F60EE6-B8CC-4CBA-81FF-5F452BA0A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f3b7-a45a-4033-89b5-78cafc605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14938-99EB-4C5E-BCA0-49DE8E74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LibreOffice/7.3.7.2$Windows_x86 LibreOffice_project/e114eadc50a9ff8d8c8a0567d6da8f454beeb84f</Application>
  <AppVersion>15.0000</AppVersion>
  <Pages>28</Pages>
  <Words>747</Words>
  <Characters>4380</Characters>
  <CharactersWithSpaces>5000</CharactersWithSpaces>
  <Paragraphs>135</Paragraphs>
  <Company>CNSA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2024-10-11T13:26:00Z</dcterms:created>
  <dc:creator>Utilisateur de Microsoft Office</dc:creator>
  <dc:description/>
  <dc:language>fr-FR</dc:language>
  <cp:lastModifiedBy>Juliette Bellmas</cp:lastModifiedBy>
  <cp:lastPrinted>2025-03-25T07:56:00Z</cp:lastPrinted>
  <dcterms:modified xsi:type="dcterms:W3CDTF">2025-11-21T08:03:12Z</dcterms:modified>
  <cp:revision>96</cp:revision>
  <dc:subject/>
  <dc:title>2024-Modele-Cahier-des-charges-AAP-CFPPA-EN-COURS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0x010100F0F269BADED6444C96C89759B6451E6B</vt:lpwstr>
  </property>
  <property fmtid="{D5CDD505-2E9C-101B-9397-08002B2CF9AE}" pid="3" name="MediaServiceImageTags">
    <vt:lpwstr/>
  </property>
</Properties>
</file>